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4.xml" ContentType="application/vnd.openxmlformats-officedocument.wordprocessingml.header+xml"/>
  <Override PartName="/word/footer4.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9864" w:type="dxa"/>
      </w:tblGrid>
      <w:tblPr>
        <w:tblW w:w="9864" w:type="dxa"/>
        <w:tblLayout w:type="autofit"/>
        <w:tblCellMar>
          <w:top w:w="283.4645669291338" w:type="dxa"/>
          <w:left w:w="283.4645669291338" w:type="dxa"/>
          <w:right w:w="283.4645669291338" w:type="dxa"/>
          <w:bottom w:w="283.4645669291338" w:type="dxa"/>
        </w:tblCellMar>
      </w:tblPr>
      <w:tr>
        <w:trPr/>
        <w:tc>
          <w:tcPr>
            <w:tcW w:w="9864" w:type="dxa"/>
            <w:shd w:val="clear" w:fill="3B3A5E"/>
            <w:noWrap/>
          </w:tcPr>
          <w:p>
            <w:pPr>
              <w:spacing w:after="360"/>
            </w:pPr>
            <w:r>
              <w:pict>
                <v:shape type="#_x0000_t75" stroked="f" style="width:34pt; height:34pt; margin-left:0pt; margin-top:0pt; mso-position-horizontal:left; mso-position-vertical:top; mso-position-horizontal-relative:char; mso-position-vertical-relative:line;">
                  <w10:wrap type="inline"/>
                  <v:imagedata r:id="rId7" o:title=""/>
                </v:shape>
              </w:pict>
            </w:r>
            <w:r>
              <w:rPr>
                <w:color w:val="FFFFFF"/>
                <w:sz w:val="40"/>
                <w:szCs w:val="40"/>
                <w:b w:val="1"/>
                <w:bCs w:val="1"/>
              </w:rPr>
              <w:t xml:space="preserve">  Edu</w:t>
            </w:r>
            <w:r>
              <w:rPr>
                <w:color w:val="ECA327"/>
                <w:sz w:val="40"/>
                <w:szCs w:val="40"/>
                <w:b w:val="1"/>
                <w:bCs w:val="1"/>
              </w:rPr>
              <w:t xml:space="preserve">Check</w:t>
            </w:r>
            <w:r>
              <w:rPr>
                <w:color w:val="C9C8DC"/>
                <w:sz w:val="16"/>
                <w:szCs w:val="16"/>
                <w:b w:val="1"/>
                <w:bCs w:val="1"/>
              </w:rPr>
              <w:t xml:space="preserve">   BY CERC</w:t>
            </w:r>
          </w:p>
          <w:p>
            <w:pPr>
              <w:spacing w:after="80"/>
            </w:pPr>
            <w:r>
              <w:rPr>
                <w:color w:val="ECA327"/>
                <w:sz w:val="18"/>
                <w:szCs w:val="18"/>
                <w:b w:val="1"/>
                <w:bCs w:val="1"/>
                <w:smallCaps w:val="0"/>
                <w:caps w:val="1"/>
              </w:rPr>
              <w:t xml:space="preserve">Ripoti ya ufuatiliaji ya EduCheck</w:t>
            </w:r>
          </w:p>
          <w:p>
            <w:pPr>
              <w:spacing w:after="200" w:line="240" w:lineRule="auto"/>
            </w:pPr>
            <w:r>
              <w:rPr>
                <w:color w:val="FFFFFF"/>
                <w:sz w:val="60"/>
                <w:szCs w:val="60"/>
                <w:b w:val="1"/>
                <w:bCs w:val="1"/>
              </w:rPr>
              <w:t xml:space="preserve">Ufuatiliaji wa kiraia wa shule</w:t>
            </w:r>
          </w:p>
          <w:p>
            <w:pPr>
              <w:spacing w:after="0"/>
            </w:pPr>
            <w:r>
              <w:rPr>
                <w:color w:val="FFFFFF"/>
                <w:sz w:val="26"/>
                <w:szCs w:val="26"/>
                <w:b w:val="1"/>
                <w:bCs w:val="1"/>
              </w:rPr>
              <w:t xml:space="preserve">Shule na miradi ya miundombinu</w:t>
            </w:r>
          </w:p>
          <w:p>
            <w:pPr>
              <w:spacing w:after="160"/>
            </w:pPr>
            <w:r>
              <w:rPr>
                <w:color w:val="C9C8DC"/>
                <w:sz w:val="21"/>
                <w:szCs w:val="21"/>
              </w:rPr>
              <w:t xml:space="preserve">Data zote tangu mwanzo wa ufuatiliaji</w:t>
            </w:r>
          </w:p>
        </w:tc>
      </w:tr>
    </w:tbl>
    <w:p>
      <w:pPr>
        <w:rPr>
          <w:sz w:val="12"/>
          <w:szCs w:val="12"/>
        </w:rPr>
      </w:pPr>
    </w:p>
    <w:p>
      <w:pPr>
        <w:jc w:val="center"/>
      </w:pPr>
      <w:r>
        <w:pict>
          <v:shape type="#_x0000_t75" stroked="f" style="width:493.22834645669pt; height:328.8188976378pt; margin-left:0pt; margin-top:0pt; mso-position-horizontal:left; mso-position-vertical:top; mso-position-horizontal-relative:char; mso-position-vertical-relative:line;">
            <w10:wrap type="inline"/>
            <v:imagedata r:id="rId8" o:title=""/>
          </v:shape>
        </w:pict>
      </w:r>
    </w:p>
    <w:p>
      <w:pPr>
        <w:rPr>
          <w:sz w:val="12"/>
          <w:szCs w:val="12"/>
        </w:rPr>
      </w:pPr>
    </w:p>
    <w:tbl>
      <w:tblGrid>
        <w:gridCol w:w="3288" w:type="dxa"/>
        <w:gridCol w:w="3288" w:type="dxa"/>
        <w:gridCol w:w="3288" w:type="dxa"/>
      </w:tblGrid>
      <w:tblPr>
        <w:tblW w:w="9864" w:type="dxa"/>
        <w:tblCellSpacing w:w="60" w:type="dxa"/>
        <w:tblLayout w:type="autofit"/>
        <w:tblCellMar>
          <w:top w:w="110" w:type="dxa"/>
          <w:left w:w="110" w:type="dxa"/>
          <w:right w:w="110" w:type="dxa"/>
          <w:bottom w:w="110" w:type="dxa"/>
        </w:tblCellMar>
      </w:tblPr>
      <w:tr>
        <w:trPr/>
        <w:tc>
          <w:tcPr>
            <w:tcW w:w="3288" w:type="dxa"/>
            <w:tcBorders>
              <w:left w:val="single" w:sz="36" w:color="e85b15"/>
            </w:tcBorders>
            <w:shd w:val="clear" w:fill="F6F6F4"/>
            <w:noWrap/>
          </w:tcPr>
          <w:p>
            <w:pPr>
              <w:spacing w:after="0"/>
            </w:pPr>
            <w:r>
              <w:rPr>
                <w:color w:val="3B3A5E"/>
                <w:sz w:val="40"/>
                <w:szCs w:val="40"/>
                <w:b w:val="1"/>
                <w:bCs w:val="1"/>
              </w:rPr>
              <w:t xml:space="preserve">236</w:t>
            </w:r>
          </w:p>
          <w:p>
            <w:pPr>
              <w:spacing w:after="0"/>
            </w:pPr>
            <w:r>
              <w:rPr>
                <w:color w:val="868686"/>
                <w:sz w:val="16"/>
                <w:szCs w:val="16"/>
                <w:b w:val="1"/>
                <w:bCs w:val="1"/>
                <w:smallCaps w:val="0"/>
                <w:caps w:val="1"/>
              </w:rPr>
              <w:t xml:space="preserve">Matatizo yaliyoripotiwa</w:t>
            </w:r>
          </w:p>
        </w:tc>
        <w:tc>
          <w:tcPr>
            <w:tcW w:w="3288" w:type="dxa"/>
            <w:tcBorders>
              <w:left w:val="single" w:sz="36" w:color="439b73"/>
            </w:tcBorders>
            <w:shd w:val="clear" w:fill="F6F6F4"/>
            <w:noWrap/>
          </w:tcPr>
          <w:p>
            <w:pPr>
              <w:spacing w:after="0"/>
            </w:pPr>
            <w:r>
              <w:rPr>
                <w:color w:val="3B3A5E"/>
                <w:sz w:val="40"/>
                <w:szCs w:val="40"/>
                <w:b w:val="1"/>
                <w:bCs w:val="1"/>
              </w:rPr>
              <w:t xml:space="preserve">85</w:t>
            </w:r>
          </w:p>
          <w:p>
            <w:pPr>
              <w:spacing w:after="0"/>
            </w:pPr>
            <w:r>
              <w:rPr>
                <w:color w:val="868686"/>
                <w:sz w:val="16"/>
                <w:szCs w:val="16"/>
                <w:b w:val="1"/>
                <w:bCs w:val="1"/>
                <w:smallCaps w:val="0"/>
                <w:caps w:val="1"/>
              </w:rPr>
              <w:t xml:space="preserve">Matatizo yaliyotatuliwa</w:t>
            </w:r>
          </w:p>
        </w:tc>
        <w:tc>
          <w:tcPr>
            <w:tcW w:w="3288" w:type="dxa"/>
            <w:tcBorders>
              <w:left w:val="single" w:sz="36" w:color="ce8812"/>
            </w:tcBorders>
            <w:shd w:val="clear" w:fill="F6F6F4"/>
            <w:noWrap/>
          </w:tcPr>
          <w:p>
            <w:pPr>
              <w:spacing w:after="0"/>
            </w:pPr>
            <w:r>
              <w:rPr>
                <w:color w:val="3B3A5E"/>
                <w:sz w:val="40"/>
                <w:szCs w:val="40"/>
                <w:b w:val="1"/>
                <w:bCs w:val="1"/>
              </w:rPr>
              <w:t xml:space="preserve">36 %</w:t>
            </w:r>
          </w:p>
          <w:p>
            <w:pPr>
              <w:spacing w:after="0"/>
            </w:pPr>
            <w:r>
              <w:rPr>
                <w:color w:val="868686"/>
                <w:sz w:val="16"/>
                <w:szCs w:val="16"/>
                <w:b w:val="1"/>
                <w:bCs w:val="1"/>
                <w:smallCaps w:val="0"/>
                <w:caps w:val="1"/>
              </w:rPr>
              <w:t xml:space="preserve">Kiwango cha utatuzi</w:t>
            </w:r>
          </w:p>
        </w:tc>
      </w:tr>
      <w:tr>
        <w:trPr/>
        <w:tc>
          <w:tcPr>
            <w:tcW w:w="3288" w:type="dxa"/>
            <w:tcBorders>
              <w:left w:val="single" w:sz="36" w:color="3790ab"/>
            </w:tcBorders>
            <w:shd w:val="clear" w:fill="F6F6F4"/>
            <w:noWrap/>
          </w:tcPr>
          <w:p>
            <w:pPr>
              <w:spacing w:after="0"/>
            </w:pPr>
            <w:r>
              <w:rPr>
                <w:color w:val="3B3A5E"/>
                <w:sz w:val="40"/>
                <w:szCs w:val="40"/>
                <w:b w:val="1"/>
                <w:bCs w:val="1"/>
              </w:rPr>
              <w:t xml:space="preserve">55</w:t>
            </w:r>
          </w:p>
          <w:p>
            <w:pPr>
              <w:spacing w:after="0"/>
            </w:pPr>
            <w:r>
              <w:rPr>
                <w:color w:val="868686"/>
                <w:sz w:val="16"/>
                <w:szCs w:val="16"/>
                <w:b w:val="1"/>
                <w:bCs w:val="1"/>
                <w:smallCaps w:val="0"/>
                <w:caps w:val="1"/>
              </w:rPr>
              <w:t xml:space="preserve">Utatuzi uliothibitishwa papo hapo</w:t>
            </w:r>
          </w:p>
        </w:tc>
        <w:tc>
          <w:tcPr>
            <w:tcW w:w="3288" w:type="dxa"/>
            <w:tcBorders>
              <w:left w:val="single" w:sz="36" w:color="3b3a5e"/>
            </w:tcBorders>
            <w:shd w:val="clear" w:fill="F6F6F4"/>
            <w:noWrap/>
          </w:tcPr>
          <w:p>
            <w:pPr>
              <w:spacing w:after="0"/>
            </w:pPr>
            <w:r>
              <w:rPr>
                <w:color w:val="3B3A5E"/>
                <w:sz w:val="40"/>
                <w:szCs w:val="40"/>
                <w:b w:val="1"/>
                <w:bCs w:val="1"/>
              </w:rPr>
              <w:t xml:space="preserve">61</w:t>
            </w:r>
          </w:p>
          <w:p>
            <w:pPr>
              <w:spacing w:after="0"/>
            </w:pPr>
            <w:r>
              <w:rPr>
                <w:color w:val="868686"/>
                <w:sz w:val="16"/>
                <w:szCs w:val="16"/>
                <w:b w:val="1"/>
                <w:bCs w:val="1"/>
                <w:smallCaps w:val="0"/>
                <w:caps w:val="1"/>
              </w:rPr>
              <w:t xml:space="preserve">Shule na maeneo yaliyotembelewa</w:t>
            </w:r>
          </w:p>
        </w:tc>
        <w:tc>
          <w:tcPr>
            <w:tcW w:w="3288" w:type="dxa"/>
            <w:tcBorders>
              <w:left w:val="single" w:sz="36" w:color="c671ba"/>
            </w:tcBorders>
            <w:shd w:val="clear" w:fill="F6F6F4"/>
            <w:noWrap/>
          </w:tcPr>
          <w:p>
            <w:pPr>
              <w:spacing w:after="0"/>
            </w:pPr>
            <w:r>
              <w:rPr>
                <w:color w:val="3B3A5E"/>
                <w:sz w:val="40"/>
                <w:szCs w:val="40"/>
                <w:b w:val="1"/>
                <w:bCs w:val="1"/>
              </w:rPr>
              <w:t xml:space="preserve">siku 71</w:t>
            </w:r>
          </w:p>
          <w:p>
            <w:pPr>
              <w:spacing w:after="0"/>
            </w:pPr>
            <w:r>
              <w:rPr>
                <w:color w:val="868686"/>
                <w:sz w:val="16"/>
                <w:szCs w:val="16"/>
                <w:b w:val="1"/>
                <w:bCs w:val="1"/>
                <w:smallCaps w:val="0"/>
                <w:caps w:val="1"/>
              </w:rPr>
              <w:t xml:space="preserve">Muda wa kati wa utatuzi</w:t>
            </w:r>
          </w:p>
        </w:tc>
      </w:tr>
    </w:tbl>
    <w:p>
      <w:pPr>
        <w:rPr>
          <w:sz w:val="12"/>
          <w:szCs w:val="12"/>
        </w:rPr>
      </w:pPr>
    </w:p>
    <w:p>
      <w:pPr>
        <w:spacing w:before="120"/>
        <w:pBdr>
          <w:top w:val="single" w:sz="4" w:color="D8D6CC"/>
        </w:pBdr>
      </w:pPr>
      <w:r>
        <w:rPr>
          <w:color w:val="3B3A5E"/>
          <w:sz w:val="17"/>
          <w:szCs w:val="17"/>
          <w:b w:val="1"/>
          <w:bCs w:val="1"/>
        </w:rPr>
        <w:t xml:space="preserve">Kituo cha Utafiti juu ya Kupambana na Rushwa (CERC)</w:t>
      </w:r>
      <w:r>
        <w:rPr>
          <w:rStyle w:val="muted"/>
        </w:rPr>
        <w:t xml:space="preserve"> · Kinshasa · Bukavu · info@cerc.cd · www.educheck.cd · Imetolewa tarehe 11 Oktoba 2026</w:t>
      </w:r>
    </w:p>
    <w:p>
      <w:pPr>
        <w:sectPr>
          <w:pgSz w:orient="portrait" w:w="11905.511811023622" w:h="16837.79527559055"/>
          <w:pgMar w:top="1360.6299212598426" w:right="1020.4724409448818" w:bottom="1133.8582677165352" w:left="1020.4724409448818" w:header="720" w:footer="720" w:gutter="0"/>
          <w:cols w:num="1" w:space="720"/>
        </w:sectPr>
      </w:pPr>
    </w:p>
    <w:p>
      <w:pPr/>
      <w:r>
        <w:rPr>
          <w:rStyle w:val="kicker"/>
        </w:rPr>
        <w:t xml:space="preserve">Shule na miradi ya miundombinu · Data zote tangu mwanzo wa ufuatiliaji</w:t>
      </w:r>
    </w:p>
    <w:p>
      <w:pPr>
        <w:pStyle w:val="Heading1"/>
      </w:pPr>
      <w:bookmarkStart w:id="0" w:name="_Toc0"/>
      <w:r>
        <w:t>Muhtasari mkuu</w:t>
      </w:r>
      <w:bookmarkEnd w:id="0"/>
    </w:p>
    <w:p>
      <w:pPr>
        <w:spacing w:after="100"/>
        <w:numPr>
          <w:ilvl w:val="0"/>
          <w:numId w:val="10"/>
        </w:numPr>
      </w:pPr>
      <w:r>
        <w:rPr/>
        <w:t xml:space="preserve">Ziara 126 za ufuatiliaji katika shule na maeneo 61 zimefichua matatizo 236.</w:t>
      </w:r>
    </w:p>
    <w:p>
      <w:pPr>
        <w:spacing w:after="100"/>
        <w:numPr>
          <w:ilvl w:val="0"/>
          <w:numId w:val="10"/>
        </w:numPr>
      </w:pPr>
      <w:r>
        <w:rPr/>
        <w:t xml:space="preserve">Matatizo 85 yametatuliwa (36 %), na 55 kati yake yamethibitishwa papo hapo na mfuatiliaji wa pili.</w:t>
      </w:r>
    </w:p>
    <w:p>
      <w:pPr>
        <w:spacing w:after="100"/>
        <w:numPr>
          <w:ilvl w:val="0"/>
          <w:numId w:val="10"/>
        </w:numPr>
      </w:pPr>
      <w:r>
        <w:rPr/>
        <w:t xml:space="preserve">Nusu ya matatizo yaliyotatuliwa yalitatuliwa ndani ya siku 71 tangu kuripotiwa.</w:t>
      </w:r>
    </w:p>
    <w:p>
      <w:pPr>
        <w:spacing w:after="100"/>
        <w:numPr>
          <w:ilvl w:val="0"/>
          <w:numId w:val="10"/>
        </w:numPr>
      </w:pPr>
      <w:r>
        <w:rPr/>
        <w:t xml:space="preserve">Matatizo yanayojitokeza mara nyingi zaidi yanahusu Vifaa na orodha ya makadirio (26), Usalama wa eneo la ujenzi (22), Vyoo, maji na usafi (20): 29 % ya matatizo yote.</w:t>
      </w:r>
    </w:p>
    <w:p>
      <w:pPr>
        <w:spacing w:after="100"/>
        <w:numPr>
          <w:ilvl w:val="0"/>
          <w:numId w:val="10"/>
        </w:numPr>
      </w:pPr>
      <w:r>
        <w:rPr/>
        <w:t xml:space="preserve">Kivu Kusini inachangia 61 % ya matatizo yaliyoripotiwa.</w:t>
      </w:r>
    </w:p>
    <w:p>
      <w:pPr>
        <w:spacing w:after="100"/>
        <w:numPr>
          <w:ilvl w:val="0"/>
          <w:numId w:val="10"/>
        </w:numPr>
      </w:pPr>
      <w:r>
        <w:rPr/>
        <w:t xml:space="preserve">Matatizo 97 katika shule au maeneo 51 hayajapata jibu kwa zaidi ya siku 14.</w:t>
      </w:r>
    </w:p>
    <w:p>
      <w:pPr>
        <w:spacing w:after="100"/>
        <w:numPr>
          <w:ilvl w:val="0"/>
          <w:numId w:val="10"/>
        </w:numPr>
      </w:pPr>
      <w:r>
        <w:rPr/>
        <w:t xml:space="preserve">Tatizo linalojirudia: « Ubora wa vifaa » linajibiwa « tatizo » katika 27 % ya ziara.</w:t>
      </w:r>
    </w:p>
    <w:p>
      <w:pPr>
        <w:pStyle w:val="Heading2"/>
      </w:pPr>
      <w:bookmarkStart w:id="1" w:name="_Toc1"/>
      <w:r>
        <w:t>Takwimu muhimu</w:t>
      </w:r>
      <w:bookmarkEnd w:id="1"/>
    </w:p>
    <w:tbl>
      <w:tblGrid>
        <w:gridCol w:w="3288" w:type="dxa"/>
        <w:gridCol w:w="3288" w:type="dxa"/>
        <w:gridCol w:w="3288" w:type="dxa"/>
      </w:tblGrid>
      <w:tblPr>
        <w:tblW w:w="9864" w:type="dxa"/>
        <w:tblCellSpacing w:w="60" w:type="dxa"/>
        <w:tblLayout w:type="autofit"/>
        <w:tblCellMar>
          <w:top w:w="110" w:type="dxa"/>
          <w:left w:w="110" w:type="dxa"/>
          <w:right w:w="110" w:type="dxa"/>
          <w:bottom w:w="110" w:type="dxa"/>
        </w:tblCellMar>
      </w:tblPr>
      <w:tr>
        <w:trPr/>
        <w:tc>
          <w:tcPr>
            <w:tcW w:w="3288" w:type="dxa"/>
            <w:tcBorders>
              <w:left w:val="single" w:sz="36" w:color="e85b15"/>
            </w:tcBorders>
            <w:shd w:val="clear" w:fill="F6F6F4"/>
            <w:noWrap/>
          </w:tcPr>
          <w:p>
            <w:pPr>
              <w:spacing w:after="0"/>
            </w:pPr>
            <w:r>
              <w:rPr>
                <w:color w:val="3B3A5E"/>
                <w:sz w:val="40"/>
                <w:szCs w:val="40"/>
                <w:b w:val="1"/>
                <w:bCs w:val="1"/>
              </w:rPr>
              <w:t xml:space="preserve">236</w:t>
            </w:r>
          </w:p>
          <w:p>
            <w:pPr>
              <w:spacing w:after="0"/>
            </w:pPr>
            <w:r>
              <w:rPr>
                <w:color w:val="868686"/>
                <w:sz w:val="16"/>
                <w:szCs w:val="16"/>
                <w:b w:val="1"/>
                <w:bCs w:val="1"/>
                <w:smallCaps w:val="0"/>
                <w:caps w:val="1"/>
              </w:rPr>
              <w:t xml:space="preserve">Matatizo yaliyoripotiwa</w:t>
            </w:r>
          </w:p>
        </w:tc>
        <w:tc>
          <w:tcPr>
            <w:tcW w:w="3288" w:type="dxa"/>
            <w:tcBorders>
              <w:left w:val="single" w:sz="36" w:color="439b73"/>
            </w:tcBorders>
            <w:shd w:val="clear" w:fill="F6F6F4"/>
            <w:noWrap/>
          </w:tcPr>
          <w:p>
            <w:pPr>
              <w:spacing w:after="0"/>
            </w:pPr>
            <w:r>
              <w:rPr>
                <w:color w:val="3B3A5E"/>
                <w:sz w:val="40"/>
                <w:szCs w:val="40"/>
                <w:b w:val="1"/>
                <w:bCs w:val="1"/>
              </w:rPr>
              <w:t xml:space="preserve">85</w:t>
            </w:r>
          </w:p>
          <w:p>
            <w:pPr>
              <w:spacing w:after="0"/>
            </w:pPr>
            <w:r>
              <w:rPr>
                <w:color w:val="868686"/>
                <w:sz w:val="16"/>
                <w:szCs w:val="16"/>
                <w:b w:val="1"/>
                <w:bCs w:val="1"/>
                <w:smallCaps w:val="0"/>
                <w:caps w:val="1"/>
              </w:rPr>
              <w:t xml:space="preserve">Matatizo yaliyotatuliwa</w:t>
            </w:r>
          </w:p>
        </w:tc>
        <w:tc>
          <w:tcPr>
            <w:tcW w:w="3288" w:type="dxa"/>
            <w:tcBorders>
              <w:left w:val="single" w:sz="36" w:color="ce8812"/>
            </w:tcBorders>
            <w:shd w:val="clear" w:fill="F6F6F4"/>
            <w:noWrap/>
          </w:tcPr>
          <w:p>
            <w:pPr>
              <w:spacing w:after="0"/>
            </w:pPr>
            <w:r>
              <w:rPr>
                <w:color w:val="3B3A5E"/>
                <w:sz w:val="40"/>
                <w:szCs w:val="40"/>
                <w:b w:val="1"/>
                <w:bCs w:val="1"/>
              </w:rPr>
              <w:t xml:space="preserve">36 %</w:t>
            </w:r>
          </w:p>
          <w:p>
            <w:pPr>
              <w:spacing w:after="0"/>
            </w:pPr>
            <w:r>
              <w:rPr>
                <w:color w:val="868686"/>
                <w:sz w:val="16"/>
                <w:szCs w:val="16"/>
                <w:b w:val="1"/>
                <w:bCs w:val="1"/>
                <w:smallCaps w:val="0"/>
                <w:caps w:val="1"/>
              </w:rPr>
              <w:t xml:space="preserve">Kiwango cha utatuzi</w:t>
            </w:r>
          </w:p>
        </w:tc>
      </w:tr>
      <w:tr>
        <w:trPr/>
        <w:tc>
          <w:tcPr>
            <w:tcW w:w="3288" w:type="dxa"/>
            <w:tcBorders>
              <w:left w:val="single" w:sz="36" w:color="3790ab"/>
            </w:tcBorders>
            <w:shd w:val="clear" w:fill="F6F6F4"/>
            <w:noWrap/>
          </w:tcPr>
          <w:p>
            <w:pPr>
              <w:spacing w:after="0"/>
            </w:pPr>
            <w:r>
              <w:rPr>
                <w:color w:val="3B3A5E"/>
                <w:sz w:val="40"/>
                <w:szCs w:val="40"/>
                <w:b w:val="1"/>
                <w:bCs w:val="1"/>
              </w:rPr>
              <w:t xml:space="preserve">55</w:t>
            </w:r>
          </w:p>
          <w:p>
            <w:pPr>
              <w:spacing w:after="0"/>
            </w:pPr>
            <w:r>
              <w:rPr>
                <w:color w:val="868686"/>
                <w:sz w:val="16"/>
                <w:szCs w:val="16"/>
                <w:b w:val="1"/>
                <w:bCs w:val="1"/>
                <w:smallCaps w:val="0"/>
                <w:caps w:val="1"/>
              </w:rPr>
              <w:t xml:space="preserve">Utatuzi uliothibitishwa papo hapo</w:t>
            </w:r>
          </w:p>
        </w:tc>
        <w:tc>
          <w:tcPr>
            <w:tcW w:w="3288" w:type="dxa"/>
            <w:tcBorders>
              <w:left w:val="single" w:sz="36" w:color="3b3a5e"/>
            </w:tcBorders>
            <w:shd w:val="clear" w:fill="F6F6F4"/>
            <w:noWrap/>
          </w:tcPr>
          <w:p>
            <w:pPr>
              <w:spacing w:after="0"/>
            </w:pPr>
            <w:r>
              <w:rPr>
                <w:color w:val="3B3A5E"/>
                <w:sz w:val="40"/>
                <w:szCs w:val="40"/>
                <w:b w:val="1"/>
                <w:bCs w:val="1"/>
              </w:rPr>
              <w:t xml:space="preserve">61</w:t>
            </w:r>
          </w:p>
          <w:p>
            <w:pPr>
              <w:spacing w:after="0"/>
            </w:pPr>
            <w:r>
              <w:rPr>
                <w:color w:val="868686"/>
                <w:sz w:val="16"/>
                <w:szCs w:val="16"/>
                <w:b w:val="1"/>
                <w:bCs w:val="1"/>
                <w:smallCaps w:val="0"/>
                <w:caps w:val="1"/>
              </w:rPr>
              <w:t xml:space="preserve">Shule na maeneo yaliyotembelewa</w:t>
            </w:r>
          </w:p>
        </w:tc>
        <w:tc>
          <w:tcPr>
            <w:tcW w:w="3288" w:type="dxa"/>
            <w:tcBorders>
              <w:left w:val="single" w:sz="36" w:color="c671ba"/>
            </w:tcBorders>
            <w:shd w:val="clear" w:fill="F6F6F4"/>
            <w:noWrap/>
          </w:tcPr>
          <w:p>
            <w:pPr>
              <w:spacing w:after="0"/>
            </w:pPr>
            <w:r>
              <w:rPr>
                <w:color w:val="3B3A5E"/>
                <w:sz w:val="40"/>
                <w:szCs w:val="40"/>
                <w:b w:val="1"/>
                <w:bCs w:val="1"/>
              </w:rPr>
              <w:t xml:space="preserve">siku 71</w:t>
            </w:r>
          </w:p>
          <w:p>
            <w:pPr>
              <w:spacing w:after="0"/>
            </w:pPr>
            <w:r>
              <w:rPr>
                <w:color w:val="868686"/>
                <w:sz w:val="16"/>
                <w:szCs w:val="16"/>
                <w:b w:val="1"/>
                <w:bCs w:val="1"/>
                <w:smallCaps w:val="0"/>
                <w:caps w:val="1"/>
              </w:rPr>
              <w:t xml:space="preserve">Muda wa kati wa utatuzi</w:t>
            </w:r>
          </w:p>
        </w:tc>
      </w:tr>
    </w:tbl>
    <w:p>
      <w:pPr>
        <w:pStyle w:val="Heading2"/>
      </w:pPr>
      <w:bookmarkStart w:id="2" w:name="_Toc2"/>
      <w:r>
        <w:t>Yaliyomo</w:t>
      </w:r>
      <w:bookmarkEnd w:id="2"/>
    </w:p>
    <w:p>
      <w:pPr>
        <w:spacing w:after="40"/>
      </w:pPr>
      <w:r>
        <w:rPr>
          <w:rStyle w:val="strong"/>
        </w:rPr>
        <w:t xml:space="preserve">1   </w:t>
      </w:r>
      <w:r>
        <w:rPr/>
        <w:t xml:space="preserve">Kuhusu CERC na EduCheck</w:t>
      </w:r>
    </w:p>
    <w:p>
      <w:pPr>
        <w:spacing w:after="40"/>
      </w:pPr>
      <w:r>
        <w:rPr>
          <w:rStyle w:val="strong"/>
        </w:rPr>
        <w:t xml:space="preserve">2   </w:t>
      </w:r>
      <w:r>
        <w:rPr/>
        <w:t xml:space="preserve">Jinsi inavyofanya kazi</w:t>
      </w:r>
    </w:p>
    <w:p>
      <w:pPr>
        <w:spacing w:after="40"/>
      </w:pPr>
      <w:r>
        <w:rPr>
          <w:rStyle w:val="strong"/>
        </w:rPr>
        <w:t xml:space="preserve">3   </w:t>
      </w:r>
      <w:r>
        <w:rPr/>
        <w:t xml:space="preserve">Mtazamo wa jumla</w:t>
      </w:r>
    </w:p>
    <w:p>
      <w:pPr>
        <w:spacing w:after="40"/>
      </w:pPr>
      <w:r>
        <w:rPr>
          <w:rStyle w:val="strong"/>
        </w:rPr>
        <w:t xml:space="preserve">4   </w:t>
      </w:r>
      <w:r>
        <w:rPr/>
        <w:t xml:space="preserve">Kile ambacho wafuatiliaji waligundua</w:t>
      </w:r>
    </w:p>
    <w:p>
      <w:pPr>
        <w:spacing w:after="40"/>
      </w:pPr>
      <w:r>
        <w:rPr>
          <w:rStyle w:val="strong"/>
        </w:rPr>
        <w:t xml:space="preserve">5   </w:t>
      </w:r>
      <w:r>
        <w:rPr/>
        <w:t xml:space="preserve">Shule na mikoa</w:t>
      </w:r>
    </w:p>
    <w:p>
      <w:pPr>
        <w:spacing w:after="40"/>
      </w:pPr>
      <w:r>
        <w:rPr>
          <w:rStyle w:val="strong"/>
        </w:rPr>
        <w:t xml:space="preserve">6   </w:t>
      </w:r>
      <w:r>
        <w:rPr/>
        <w:t xml:space="preserve">Mapendekezo</w:t>
      </w:r>
    </w:p>
    <w:p>
      <w:pPr>
        <w:spacing w:after="40"/>
      </w:pPr>
      <w:r>
        <w:rPr>
          <w:rStyle w:val="strong"/>
        </w:rPr>
        <w:t xml:space="preserve">7   </w:t>
      </w:r>
      <w:r>
        <w:rPr/>
        <w:t xml:space="preserve">Mbinu na mipaka</w:t>
      </w:r>
    </w:p>
    <w:p>
      <w:r>
        <w:br w:type="page"/>
      </w:r>
    </w:p>
    <w:p>
      <w:pPr/>
      <w:r>
        <w:rPr>
          <w:rStyle w:val="kicker"/>
        </w:rPr>
        <w:t xml:space="preserve">1</w:t>
      </w:r>
    </w:p>
    <w:p>
      <w:pPr>
        <w:pStyle w:val="Heading1"/>
      </w:pPr>
      <w:bookmarkStart w:id="3" w:name="_Toc3"/>
      <w:r>
        <w:t>Kuhusu CERC na EduCheck</w:t>
      </w:r>
      <w:bookmarkEnd w:id="3"/>
    </w:p>
    <w:p>
      <w:pPr/>
      <w:r>
        <w:rPr>
          <w:rStyle w:val="lead"/>
        </w:rPr>
        <w:t xml:space="preserve">EduCheck ni huduma ya CERC ya ufuatiliaji wa kiraia wa shule. Wanafunzi, wazazi na wanajamii, walioungana katika Klabu za Uadilifu na kufunzwa na CERC, hutembelea shule zao na maeneo ya ujenzi wa shule wakitumia dodoso la pamoja. Kila tatizo linalogunduliwa huchapishwa, hutumwa kwa uongozi wa shule, na huthibitishwa papo hapo baada ya kutatuliwa.</w:t>
      </w:r>
    </w:p>
    <w:tbl>
      <w:tblGrid>
        <w:gridCol w:w="9864" w:type="dxa"/>
      </w:tblGrid>
      <w:tblPr>
        <w:tblW w:w="9864" w:type="dxa"/>
        <w:tblLayout w:type="autofit"/>
        <w:tblCellMar>
          <w:top w:w="160" w:type="dxa"/>
          <w:left w:w="160" w:type="dxa"/>
          <w:right w:w="160" w:type="dxa"/>
          <w:bottom w:w="160" w:type="dxa"/>
        </w:tblCellMar>
      </w:tblPr>
      <w:tr>
        <w:trPr/>
        <w:tc>
          <w:tcPr>
            <w:tcW w:w="9864" w:type="dxa"/>
            <w:shd w:val="clear" w:fill="3B3A5E"/>
            <w:noWrap/>
          </w:tcPr>
          <w:p>
            <w:pPr/>
            <w:r>
              <w:rPr>
                <w:color w:val="ECA327"/>
                <w:sz w:val="24"/>
                <w:szCs w:val="24"/>
                <w:b w:val="1"/>
                <w:bCs w:val="1"/>
              </w:rPr>
              <w:t xml:space="preserve">CERC</w:t>
            </w:r>
          </w:p>
          <w:p>
            <w:pPr/>
            <w:r>
              <w:rPr>
                <w:color w:val="FFFFFF"/>
              </w:rPr>
              <w:t xml:space="preserve">Kituo cha Utafiti juu ya Kupambana na Rushwa (CERC) ni shirika la maslahi ya umma lenye ofisi Kinshasa na Bukavu. Kinafanya kazi na vijana ili kuimarisha uadilifu, uwazi na utawala bora katika Jamhuri ya Kidemokrasia ya Kongo.</w:t>
            </w:r>
          </w:p>
          <w:p>
            <w:pPr>
              <w:spacing w:after="0"/>
            </w:pPr>
            <w:r>
              <w:rPr>
                <w:color w:val="ECA327"/>
                <w:sz w:val="18"/>
                <w:szCs w:val="18"/>
                <w:b w:val="1"/>
                <w:bCs w:val="1"/>
              </w:rPr>
              <w:t xml:space="preserve">Kinshasa · Bukavu · info@cerc.cd</w:t>
            </w:r>
          </w:p>
        </w:tc>
      </w:tr>
    </w:tbl>
    <w:p>
      <w:pPr>
        <w:pStyle w:val="Heading2"/>
      </w:pPr>
      <w:bookmarkStart w:id="4" w:name="_Toc4"/>
      <w:r>
        <w:t>Changamoto</w:t>
      </w:r>
      <w:bookmarkEnd w:id="4"/>
    </w:p>
    <w:p>
      <w:pPr/>
      <w:r>
        <w:rPr/>
        <w:t xml:space="preserve">Katika shule nyingi, matatizo hubaki yasiyoonekana kwa watoa maamuzi kwa sababu hakuna njia ya taarifa zilizothibitishwa kutoka nyanjani: madarasa yenye msongamano bila samani, ukosefu wa maji na vyoo tofauti, ukosefu wa vitabu vya kiada, utoro wa walimu usiofuatiliwa, majengo yasiyo salama, kutengwa kwa wanafunzi wenye ulemavu.</w:t>
      </w:r>
    </w:p>
    <w:p>
      <w:pPr>
        <w:pStyle w:val="Heading2"/>
      </w:pPr>
      <w:bookmarkStart w:id="5" w:name="_Toc5"/>
      <w:r>
        <w:t>Kanuni zetu</w:t>
      </w:r>
      <w:bookmarkEnd w:id="5"/>
    </w:p>
    <w:tbl>
      <w:tblGrid>
        <w:gridCol w:w="2466" w:type="dxa"/>
        <w:gridCol w:w="2466" w:type="dxa"/>
        <w:gridCol w:w="2466" w:type="dxa"/>
        <w:gridCol w:w="2466" w:type="dxa"/>
      </w:tblGrid>
      <w:tblPr>
        <w:tblW w:w="9864" w:type="dxa"/>
        <w:tblLayout w:type="autofit"/>
        <w:tblCellMar>
          <w:top w:w="120" w:type="dxa"/>
          <w:left w:w="120" w:type="dxa"/>
          <w:right w:w="120" w:type="dxa"/>
          <w:bottom w:w="120" w:type="dxa"/>
        </w:tblCellMar>
        <w:tblBorders>
          <w:top w:val="single" w:sz="4" w:color="E3E3E7"/>
          <w:left w:val="single" w:sz="4" w:color="E3E3E7"/>
          <w:right w:val="single" w:sz="4" w:color="E3E3E7"/>
          <w:bottom w:val="single" w:sz="4" w:color="E3E3E7"/>
          <w:insideH w:val="single" w:sz="4" w:color="E3E3E7"/>
          <w:insideV w:val="single" w:sz="4" w:color="E3E3E7"/>
        </w:tblBorders>
      </w:tblPr>
      <w:tr>
        <w:trPr/>
        <w:tc>
          <w:tcPr>
            <w:tcW w:w="2466" w:type="dxa"/>
            <w:tcBorders>
              <w:top w:val="single" w:sz="18" w:color="ECA327"/>
            </w:tcBorders>
            <w:noWrap/>
          </w:tcPr>
          <w:p>
            <w:pPr/>
            <w:r>
              <w:rPr>
                <w:color w:val="3B3A5E"/>
                <w:sz w:val="21"/>
                <w:szCs w:val="21"/>
                <w:b w:val="1"/>
                <w:bCs w:val="1"/>
              </w:rPr>
              <w:t xml:space="preserve">Uwazi</w:t>
            </w:r>
          </w:p>
          <w:p>
            <w:pPr>
              <w:spacing w:after="0"/>
            </w:pPr>
            <w:r>
              <w:rPr>
                <w:sz w:val="18"/>
                <w:szCs w:val="18"/>
              </w:rPr>
              <w:t xml:space="preserve">Matatizo, utatuzi na takwimu ni za umma na zinaweza kupakuliwa.</w:t>
            </w:r>
          </w:p>
        </w:tc>
        <w:tc>
          <w:tcPr>
            <w:tcW w:w="2466" w:type="dxa"/>
            <w:tcBorders>
              <w:top w:val="single" w:sz="18" w:color="ECA327"/>
            </w:tcBorders>
            <w:noWrap/>
          </w:tcPr>
          <w:p>
            <w:pPr/>
            <w:r>
              <w:rPr>
                <w:color w:val="3B3A5E"/>
                <w:sz w:val="21"/>
                <w:szCs w:val="21"/>
                <w:b w:val="1"/>
                <w:bCs w:val="1"/>
              </w:rPr>
              <w:t xml:space="preserve">Ulinzi</w:t>
            </w:r>
          </w:p>
          <w:p>
            <w:pPr>
              <w:spacing w:after="0"/>
            </w:pPr>
            <w:r>
              <w:rPr>
                <w:sz w:val="18"/>
                <w:szCs w:val="18"/>
              </w:rPr>
              <w:t xml:space="preserve">Wafuatiliaji hawatajwi kamwe kwa majina; ni nafasi yao tu inayoonyeshwa.</w:t>
            </w:r>
          </w:p>
        </w:tc>
        <w:tc>
          <w:tcPr>
            <w:tcW w:w="2466" w:type="dxa"/>
            <w:tcBorders>
              <w:top w:val="single" w:sz="18" w:color="ECA327"/>
            </w:tcBorders>
            <w:noWrap/>
          </w:tcPr>
          <w:p>
            <w:pPr/>
            <w:r>
              <w:rPr>
                <w:color w:val="3B3A5E"/>
                <w:sz w:val="21"/>
                <w:szCs w:val="21"/>
                <w:b w:val="1"/>
                <w:bCs w:val="1"/>
              </w:rPr>
              <w:t xml:space="preserve">Mazungumzo</w:t>
            </w:r>
          </w:p>
          <w:p>
            <w:pPr>
              <w:spacing w:after="0"/>
            </w:pPr>
            <w:r>
              <w:rPr>
                <w:sz w:val="18"/>
                <w:szCs w:val="18"/>
              </w:rPr>
              <w:t xml:space="preserve">Lengo ni suluhisho, si adhabu.</w:t>
            </w:r>
          </w:p>
        </w:tc>
        <w:tc>
          <w:tcPr>
            <w:tcW w:w="2466" w:type="dxa"/>
            <w:tcBorders>
              <w:top w:val="single" w:sz="18" w:color="ECA327"/>
            </w:tcBorders>
            <w:noWrap/>
          </w:tcPr>
          <w:p>
            <w:pPr/>
            <w:r>
              <w:rPr>
                <w:color w:val="3B3A5E"/>
                <w:sz w:val="21"/>
                <w:szCs w:val="21"/>
                <w:b w:val="1"/>
                <w:bCs w:val="1"/>
              </w:rPr>
              <w:t xml:space="preserve">Uthibitisho</w:t>
            </w:r>
          </w:p>
          <w:p>
            <w:pPr>
              <w:spacing w:after="0"/>
            </w:pPr>
            <w:r>
              <w:rPr>
                <w:sz w:val="18"/>
                <w:szCs w:val="18"/>
              </w:rPr>
              <w:t xml:space="preserve">Utatuzi huhesabiwa tu baada ya kuthibitishwa papo hapo.</w:t>
            </w:r>
          </w:p>
        </w:tc>
      </w:tr>
    </w:tbl>
    <w:p>
      <w:r>
        <w:br w:type="page"/>
      </w:r>
    </w:p>
    <w:p>
      <w:pPr/>
      <w:r>
        <w:rPr>
          <w:rStyle w:val="kicker"/>
        </w:rPr>
        <w:t xml:space="preserve">2</w:t>
      </w:r>
    </w:p>
    <w:p>
      <w:pPr>
        <w:pStyle w:val="Heading1"/>
      </w:pPr>
      <w:bookmarkStart w:id="6" w:name="_Toc6"/>
      <w:r>
        <w:t>Jinsi inavyofanya kazi</w:t>
      </w:r>
      <w:bookmarkEnd w:id="6"/>
    </w:p>
    <w:p>
      <w:pPr/>
      <w:r>
        <w:rPr>
          <w:rStyle w:val="lead"/>
        </w:rPr>
        <w:t xml:space="preserve">Mbinu yetu: hatua tano, mzunguko mmoja</w:t>
      </w:r>
    </w:p>
    <w:p>
      <w:pPr/>
      <w:r>
        <w:rPr/>
        <w:t xml:space="preserve">Kila hatua huandaa inayofuata: wanafunzi waliofunzwa huchunguza, data husambaa, mazungumzo huleta ukarabati, na uthibitisho papo hapo hufunga mzunguko.</w:t>
      </w:r>
    </w:p>
    <w:tbl>
      <w:tblGrid>
        <w:gridCol w:w="680.3149606299213" w:type="dxa"/>
        <w:gridCol w:w="9183.685039370079" w:type="dxa"/>
      </w:tblGrid>
      <w:tblPr>
        <w:tblW w:w="9864" w:type="dxa"/>
        <w:tblLayout w:type="autofit"/>
        <w:tblCellMar>
          <w:top w:w="100" w:type="dxa"/>
          <w:left w:w="100" w:type="dxa"/>
          <w:right w:w="100" w:type="dxa"/>
          <w:bottom w:w="100" w:type="dxa"/>
        </w:tblCellMar>
      </w:tblPr>
      <w:tr>
        <w:trPr/>
        <w:tc>
          <w:tcPr>
            <w:tcW w:w="680.3149606299213" w:type="dxa"/>
            <w:vAlign w:val="center"/>
            <w:shd w:val="clear" w:fill="ECA327"/>
            <w:noWrap/>
          </w:tcPr>
          <w:p>
            <w:pPr>
              <w:jc w:val="center"/>
              <w:spacing w:after="0"/>
            </w:pPr>
            <w:r>
              <w:rPr>
                <w:color w:val="FFFFFF"/>
                <w:sz w:val="26"/>
                <w:szCs w:val="26"/>
                <w:b w:val="1"/>
                <w:bCs w:val="1"/>
              </w:rPr>
              <w:t xml:space="preserve">1</w:t>
            </w:r>
          </w:p>
        </w:tc>
        <w:tc>
          <w:tcPr>
            <w:tcW w:w="9183.685039370079" w:type="dxa"/>
            <w:tcBorders>
              <w:bottom w:val="single" w:sz="4" w:color="D8D6CC"/>
            </w:tcBorders>
            <w:noWrap/>
          </w:tcPr>
          <w:p>
            <w:pPr>
              <w:spacing w:after="0"/>
            </w:pPr>
            <w:r>
              <w:rPr>
                <w:color w:val="3B3A5E"/>
                <w:sz w:val="22"/>
                <w:szCs w:val="22"/>
                <w:b w:val="1"/>
                <w:bCs w:val="1"/>
              </w:rPr>
              <w:t xml:space="preserve">Kufunza</w:t>
            </w:r>
          </w:p>
          <w:p>
            <w:pPr>
              <w:spacing w:after="0"/>
            </w:pPr>
            <w:r>
              <w:rPr/>
              <w:t xml:space="preserve">Wafuatiliaji hufunzwa ufuatiliaji wa kiraia, uchunguzi usio na upendeleo, maadili ya ukusanyaji wa data na matumizi ya programu ya EduCheck.</w:t>
            </w:r>
          </w:p>
        </w:tc>
      </w:tr>
      <w:tr>
        <w:trPr/>
        <w:tc>
          <w:tcPr>
            <w:tcW w:w="680.3149606299213" w:type="dxa"/>
            <w:vAlign w:val="center"/>
            <w:shd w:val="clear" w:fill="ECA327"/>
            <w:noWrap/>
          </w:tcPr>
          <w:p>
            <w:pPr>
              <w:jc w:val="center"/>
              <w:spacing w:after="0"/>
            </w:pPr>
            <w:r>
              <w:rPr>
                <w:color w:val="FFFFFF"/>
                <w:sz w:val="26"/>
                <w:szCs w:val="26"/>
                <w:b w:val="1"/>
                <w:bCs w:val="1"/>
              </w:rPr>
              <w:t xml:space="preserve">2</w:t>
            </w:r>
          </w:p>
        </w:tc>
        <w:tc>
          <w:tcPr>
            <w:tcW w:w="9183.685039370079" w:type="dxa"/>
            <w:tcBorders>
              <w:bottom w:val="single" w:sz="4" w:color="D8D6CC"/>
            </w:tcBorders>
            <w:noWrap/>
          </w:tcPr>
          <w:p>
            <w:pPr>
              <w:spacing w:after="0"/>
            </w:pPr>
            <w:r>
              <w:rPr>
                <w:color w:val="3B3A5E"/>
                <w:sz w:val="22"/>
                <w:szCs w:val="22"/>
                <w:b w:val="1"/>
                <w:bCs w:val="1"/>
              </w:rPr>
              <w:t xml:space="preserve">Kuchunguza</w:t>
            </w:r>
          </w:p>
          <w:p>
            <w:pPr>
              <w:spacing w:after="0"/>
            </w:pPr>
            <w:r>
              <w:rPr/>
              <w:t xml:space="preserve">Wakati wa ziara za mara kwa mara, daima wakiwa wawili wawili, hujibu dodoso linalotumiwa na shule zote, hupiga picha na kuandika maelezo.</w:t>
            </w:r>
          </w:p>
        </w:tc>
      </w:tr>
      <w:tr>
        <w:trPr/>
        <w:tc>
          <w:tcPr>
            <w:tcW w:w="680.3149606299213" w:type="dxa"/>
            <w:vAlign w:val="center"/>
            <w:shd w:val="clear" w:fill="ECA327"/>
            <w:noWrap/>
          </w:tcPr>
          <w:p>
            <w:pPr>
              <w:jc w:val="center"/>
              <w:spacing w:after="0"/>
            </w:pPr>
            <w:r>
              <w:rPr>
                <w:color w:val="FFFFFF"/>
                <w:sz w:val="26"/>
                <w:szCs w:val="26"/>
                <w:b w:val="1"/>
                <w:bCs w:val="1"/>
              </w:rPr>
              <w:t xml:space="preserve">3</w:t>
            </w:r>
          </w:p>
        </w:tc>
        <w:tc>
          <w:tcPr>
            <w:tcW w:w="9183.685039370079" w:type="dxa"/>
            <w:tcBorders>
              <w:bottom w:val="single" w:sz="4" w:color="D8D6CC"/>
            </w:tcBorders>
            <w:noWrap/>
          </w:tcPr>
          <w:p>
            <w:pPr>
              <w:spacing w:after="0"/>
            </w:pPr>
            <w:r>
              <w:rPr>
                <w:color w:val="3B3A5E"/>
                <w:sz w:val="22"/>
                <w:szCs w:val="22"/>
                <w:b w:val="1"/>
                <w:bCs w:val="1"/>
              </w:rPr>
              <w:t xml:space="preserve">Kuchapisha</w:t>
            </w:r>
          </w:p>
          <w:p>
            <w:pPr>
              <w:spacing w:after="0"/>
            </w:pPr>
            <w:r>
              <w:rPr/>
              <w:t xml:space="preserve">Kila jibu « hapana » linakuwa tatizo linalochapishwa kwenye EduCheck na kwenye ubao wa matangazo wa shule; uongozi wa shule hujulishwa.</w:t>
            </w:r>
          </w:p>
        </w:tc>
      </w:tr>
      <w:tr>
        <w:trPr/>
        <w:tc>
          <w:tcPr>
            <w:tcW w:w="680.3149606299213" w:type="dxa"/>
            <w:vAlign w:val="center"/>
            <w:shd w:val="clear" w:fill="ECA327"/>
            <w:noWrap/>
          </w:tcPr>
          <w:p>
            <w:pPr>
              <w:jc w:val="center"/>
              <w:spacing w:after="0"/>
            </w:pPr>
            <w:r>
              <w:rPr>
                <w:color w:val="FFFFFF"/>
                <w:sz w:val="26"/>
                <w:szCs w:val="26"/>
                <w:b w:val="1"/>
                <w:bCs w:val="1"/>
              </w:rPr>
              <w:t xml:space="preserve">4</w:t>
            </w:r>
          </w:p>
        </w:tc>
        <w:tc>
          <w:tcPr>
            <w:tcW w:w="9183.685039370079" w:type="dxa"/>
            <w:tcBorders>
              <w:bottom w:val="single" w:sz="4" w:color="D8D6CC"/>
            </w:tcBorders>
            <w:noWrap/>
          </w:tcPr>
          <w:p>
            <w:pPr>
              <w:spacing w:after="0"/>
            </w:pPr>
            <w:r>
              <w:rPr>
                <w:color w:val="3B3A5E"/>
                <w:sz w:val="22"/>
                <w:szCs w:val="22"/>
                <w:b w:val="1"/>
                <w:bCs w:val="1"/>
              </w:rPr>
              <w:t xml:space="preserve">Mazungumzo</w:t>
            </w:r>
          </w:p>
          <w:p>
            <w:pPr>
              <w:spacing w:after="0"/>
            </w:pPr>
            <w:r>
              <w:rPr/>
              <w:t xml:space="preserve">Wanafunzi huwasilisha ukweli kwa wakuu wa shule, wazazi na mamlaka, na kwa pamoja hukubaliana mpango wa ukarabati.</w:t>
            </w:r>
          </w:p>
        </w:tc>
      </w:tr>
      <w:tr>
        <w:trPr/>
        <w:tc>
          <w:tcPr>
            <w:tcW w:w="680.3149606299213" w:type="dxa"/>
            <w:vAlign w:val="center"/>
            <w:shd w:val="clear" w:fill="ECA327"/>
            <w:noWrap/>
          </w:tcPr>
          <w:p>
            <w:pPr>
              <w:jc w:val="center"/>
              <w:spacing w:after="0"/>
            </w:pPr>
            <w:r>
              <w:rPr>
                <w:color w:val="FFFFFF"/>
                <w:sz w:val="26"/>
                <w:szCs w:val="26"/>
                <w:b w:val="1"/>
                <w:bCs w:val="1"/>
              </w:rPr>
              <w:t xml:space="preserve">5</w:t>
            </w:r>
          </w:p>
        </w:tc>
        <w:tc>
          <w:tcPr>
            <w:tcW w:w="9183.685039370079" w:type="dxa"/>
            <w:tcBorders>
              <w:bottom w:val="single" w:sz="4" w:color="D8D6CC"/>
            </w:tcBorders>
            <w:noWrap/>
          </w:tcPr>
          <w:p>
            <w:pPr>
              <w:spacing w:after="0"/>
            </w:pPr>
            <w:r>
              <w:rPr>
                <w:color w:val="3B3A5E"/>
                <w:sz w:val="22"/>
                <w:szCs w:val="22"/>
                <w:b w:val="1"/>
                <w:bCs w:val="1"/>
              </w:rPr>
              <w:t xml:space="preserve">Kuthibitisha</w:t>
            </w:r>
          </w:p>
          <w:p>
            <w:pPr>
              <w:spacing w:after="0"/>
            </w:pPr>
            <w:r>
              <w:rPr/>
              <w:t xml:space="preserve">Mfuatiliaji mmoja hurekodi utatuzi, wa pili huuthibitisha papo hapo. Mafanikio huonyeshwa kwa uzito sawa na matatizo.</w:t>
            </w:r>
          </w:p>
        </w:tc>
      </w:tr>
    </w:tbl>
    <w:p>
      <w:pPr>
        <w:pStyle w:val="Heading2"/>
      </w:pPr>
      <w:bookmarkStart w:id="7" w:name="_Toc7"/>
      <w:r>
        <w:t>Mabadiliko yanayoletwa na Klabu za Uadilifu</w:t>
      </w:r>
      <w:bookmarkEnd w:id="7"/>
    </w:p>
    <w:tbl>
      <w:tblGrid>
        <w:gridCol w:w="2466" w:type="dxa"/>
        <w:gridCol w:w="2466" w:type="dxa"/>
        <w:gridCol w:w="2466" w:type="dxa"/>
        <w:gridCol w:w="2466" w:type="dxa"/>
      </w:tblGrid>
      <w:tblPr>
        <w:tblW w:w="9864" w:type="dxa"/>
        <w:tblLayout w:type="autofit"/>
        <w:tblCellMar>
          <w:top w:w="120" w:type="dxa"/>
          <w:left w:w="120" w:type="dxa"/>
          <w:right w:w="120" w:type="dxa"/>
          <w:bottom w:w="120" w:type="dxa"/>
        </w:tblCellMar>
        <w:tblBorders>
          <w:top w:val="single" w:sz="4" w:color="E3E3E7"/>
          <w:left w:val="single" w:sz="4" w:color="E3E3E7"/>
          <w:right w:val="single" w:sz="4" w:color="E3E3E7"/>
          <w:bottom w:val="single" w:sz="4" w:color="E3E3E7"/>
          <w:insideH w:val="single" w:sz="4" w:color="E3E3E7"/>
          <w:insideV w:val="single" w:sz="4" w:color="E3E3E7"/>
        </w:tblBorders>
      </w:tblPr>
      <w:tr>
        <w:trPr/>
        <w:tc>
          <w:tcPr>
            <w:tcW w:w="2466" w:type="dxa"/>
            <w:tcBorders>
              <w:top w:val="single" w:sz="18" w:color="439B73"/>
            </w:tcBorders>
            <w:noWrap/>
          </w:tcPr>
          <w:p>
            <w:pPr/>
            <w:r>
              <w:rPr>
                <w:color w:val="3B3A5E"/>
                <w:sz w:val="21"/>
                <w:szCs w:val="21"/>
                <w:b w:val="1"/>
                <w:bCs w:val="1"/>
              </w:rPr>
              <w:t xml:space="preserve">Uwajibikaji zaidi</w:t>
            </w:r>
          </w:p>
          <w:p>
            <w:pPr>
              <w:spacing w:after="0"/>
            </w:pPr>
            <w:r>
              <w:rPr>
                <w:sz w:val="18"/>
                <w:szCs w:val="18"/>
              </w:rPr>
              <w:t xml:space="preserve">Uongozi wa shule hujibu zaidi maombi ya wanafunzi na wazazi.</w:t>
            </w:r>
          </w:p>
        </w:tc>
        <w:tc>
          <w:tcPr>
            <w:tcW w:w="2466" w:type="dxa"/>
            <w:tcBorders>
              <w:top w:val="single" w:sz="18" w:color="439B73"/>
            </w:tcBorders>
            <w:noWrap/>
          </w:tcPr>
          <w:p>
            <w:pPr/>
            <w:r>
              <w:rPr>
                <w:color w:val="3B3A5E"/>
                <w:sz w:val="21"/>
                <w:szCs w:val="21"/>
                <w:b w:val="1"/>
                <w:bCs w:val="1"/>
              </w:rPr>
              <w:t xml:space="preserve">Shule bora zaidi</w:t>
            </w:r>
          </w:p>
          <w:p>
            <w:pPr>
              <w:spacing w:after="0"/>
            </w:pPr>
            <w:r>
              <w:rPr>
                <w:sz w:val="18"/>
                <w:szCs w:val="18"/>
              </w:rPr>
              <w:t xml:space="preserve">Miundombinu, mahudhurio ya walimu, matumizi ya bajeti: klabu hupata maboresho halisi.</w:t>
            </w:r>
          </w:p>
        </w:tc>
        <w:tc>
          <w:tcPr>
            <w:tcW w:w="2466" w:type="dxa"/>
            <w:tcBorders>
              <w:top w:val="single" w:sz="18" w:color="439B73"/>
            </w:tcBorders>
            <w:noWrap/>
          </w:tcPr>
          <w:p>
            <w:pPr/>
            <w:r>
              <w:rPr>
                <w:color w:val="3B3A5E"/>
                <w:sz w:val="21"/>
                <w:szCs w:val="21"/>
                <w:b w:val="1"/>
                <w:bCs w:val="1"/>
              </w:rPr>
              <w:t xml:space="preserve">Wanafunzi wanaokua</w:t>
            </w:r>
          </w:p>
          <w:p>
            <w:pPr>
              <w:spacing w:after="0"/>
            </w:pPr>
            <w:r>
              <w:rPr>
                <w:sz w:val="18"/>
                <w:szCs w:val="18"/>
              </w:rPr>
              <w:t xml:space="preserve">Kujiamini, uongozi, utatuzi wa matatizo, kujua haki zao.</w:t>
            </w:r>
          </w:p>
        </w:tc>
        <w:tc>
          <w:tcPr>
            <w:tcW w:w="2466" w:type="dxa"/>
            <w:tcBorders>
              <w:top w:val="single" w:sz="18" w:color="439B73"/>
            </w:tcBorders>
            <w:noWrap/>
          </w:tcPr>
          <w:p>
            <w:pPr/>
            <w:r>
              <w:rPr>
                <w:color w:val="3B3A5E"/>
                <w:sz w:val="21"/>
                <w:szCs w:val="21"/>
                <w:b w:val="1"/>
                <w:bCs w:val="1"/>
              </w:rPr>
              <w:t xml:space="preserve">Imani zaidi</w:t>
            </w:r>
          </w:p>
          <w:p>
            <w:pPr>
              <w:spacing w:after="0"/>
            </w:pPr>
            <w:r>
              <w:rPr>
                <w:sz w:val="18"/>
                <w:szCs w:val="18"/>
              </w:rPr>
              <w:t xml:space="preserve">Mazungumzo yenye kujenga kati ya wanafunzi na uongozi wa shule, na jamii inayoshiriki zaidi.</w:t>
            </w:r>
          </w:p>
        </w:tc>
      </w:tr>
    </w:tbl>
    <w:p>
      <w:r>
        <w:br w:type="page"/>
      </w:r>
    </w:p>
    <w:p>
      <w:pPr/>
      <w:r>
        <w:rPr>
          <w:rStyle w:val="kicker"/>
        </w:rPr>
        <w:t xml:space="preserve">3</w:t>
      </w:r>
    </w:p>
    <w:p>
      <w:pPr>
        <w:pStyle w:val="Heading1"/>
      </w:pPr>
      <w:bookmarkStart w:id="8" w:name="_Toc8"/>
      <w:r>
        <w:t>Mtazamo wa jumla</w:t>
      </w:r>
      <w:bookmarkEnd w:id="8"/>
    </w:p>
    <w:p>
      <w:pPr>
        <w:pStyle w:val="Heading2"/>
      </w:pPr>
      <w:bookmarkStart w:id="9" w:name="_Toc9"/>
      <w:r>
        <w:t>Hali ya matatizo</w:t>
      </w:r>
      <w:bookmarkEnd w:id="9"/>
    </w:p>
    <w:p>
      <w:r>
        <w:drawing>
          <wp:inline>
            <wp:extent cx="5760000" cy="2700000"/>
            <wp:docPr id="12" name="Chart12"/>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bl>
      <w:tblGrid>
        <w:gridCol w:w="6510" w:type="dxa"/>
        <w:gridCol w:w="1676" w:type="dxa"/>
        <w:gridCol w:w="1676"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6510" w:type="dxa"/>
            <w:shd w:val="clear" w:fill="3B3A5E"/>
            <w:noWrap/>
          </w:tcPr>
          <w:p>
            <w:pPr>
              <w:jc w:val="start"/>
              <w:spacing w:after="0"/>
            </w:pPr>
            <w:r>
              <w:rPr>
                <w:color w:val="FFFFFF"/>
                <w:sz w:val="17"/>
                <w:szCs w:val="17"/>
                <w:b w:val="1"/>
                <w:bCs w:val="1"/>
              </w:rPr>
              <w:t xml:space="preserve">Hali ya matatizo</w:t>
            </w:r>
          </w:p>
        </w:tc>
        <w:tc>
          <w:tcPr>
            <w:tcW w:w="1676" w:type="dxa"/>
            <w:shd w:val="clear" w:fill="3B3A5E"/>
            <w:noWrap/>
          </w:tcPr>
          <w:p>
            <w:pPr>
              <w:jc w:val="end"/>
              <w:spacing w:after="0"/>
            </w:pPr>
            <w:r>
              <w:rPr>
                <w:color w:val="FFFFFF"/>
                <w:sz w:val="17"/>
                <w:szCs w:val="17"/>
                <w:b w:val="1"/>
                <w:bCs w:val="1"/>
              </w:rPr>
              <w:t xml:space="preserve">Matatizo</w:t>
            </w:r>
          </w:p>
        </w:tc>
        <w:tc>
          <w:tcPr>
            <w:tcW w:w="1676" w:type="dxa"/>
            <w:shd w:val="clear" w:fill="3B3A5E"/>
            <w:noWrap/>
          </w:tcPr>
          <w:p>
            <w:pPr>
              <w:jc w:val="end"/>
              <w:spacing w:after="0"/>
            </w:pPr>
            <w:r>
              <w:rPr>
                <w:color w:val="FFFFFF"/>
                <w:sz w:val="17"/>
                <w:szCs w:val="17"/>
                <w:b w:val="1"/>
                <w:bCs w:val="1"/>
              </w:rPr>
              <w:t xml:space="preserve">Sehemu</w:t>
            </w:r>
          </w:p>
        </w:tc>
      </w:tr>
      <w:tr>
        <w:trPr/>
        <w:tc>
          <w:tcPr>
            <w:tcW w:w="6510" w:type="dxa"/>
            <w:noWrap/>
          </w:tcPr>
          <w:p>
            <w:pPr>
              <w:jc w:val="start"/>
              <w:spacing w:after="0"/>
            </w:pPr>
            <w:r>
              <w:rPr>
                <w:sz w:val="18"/>
                <w:szCs w:val="18"/>
              </w:rPr>
              <w:t xml:space="preserve">Limeripotiwa, linasubiri jibu</w:t>
            </w:r>
          </w:p>
        </w:tc>
        <w:tc>
          <w:tcPr>
            <w:tcW w:w="1676" w:type="dxa"/>
            <w:noWrap/>
          </w:tcPr>
          <w:p>
            <w:pPr>
              <w:jc w:val="end"/>
              <w:spacing w:after="0"/>
            </w:pPr>
            <w:r>
              <w:rPr>
                <w:color w:val="3B3A5E"/>
                <w:sz w:val="18"/>
                <w:szCs w:val="18"/>
                <w:b w:val="1"/>
                <w:bCs w:val="1"/>
              </w:rPr>
              <w:t xml:space="preserve">102</w:t>
            </w:r>
          </w:p>
        </w:tc>
        <w:tc>
          <w:tcPr>
            <w:tcW w:w="1676" w:type="dxa"/>
            <w:noWrap/>
          </w:tcPr>
          <w:p>
            <w:pPr>
              <w:jc w:val="end"/>
              <w:spacing w:after="0"/>
            </w:pPr>
            <w:r>
              <w:rPr>
                <w:color w:val="3B3A5E"/>
                <w:sz w:val="18"/>
                <w:szCs w:val="18"/>
                <w:b w:val="1"/>
                <w:bCs w:val="1"/>
              </w:rPr>
              <w:t xml:space="preserve">43 %</w:t>
            </w:r>
          </w:p>
        </w:tc>
      </w:tr>
      <w:tr>
        <w:trPr/>
        <w:tc>
          <w:tcPr>
            <w:tcW w:w="6510" w:type="dxa"/>
            <w:shd w:val="clear" w:fill="FAF9F6"/>
            <w:noWrap/>
          </w:tcPr>
          <w:p>
            <w:pPr>
              <w:jc w:val="start"/>
              <w:spacing w:after="0"/>
            </w:pPr>
            <w:r>
              <w:rPr>
                <w:sz w:val="18"/>
                <w:szCs w:val="18"/>
              </w:rPr>
              <w:t xml:space="preserve">Limetambuliwa na shule</w:t>
            </w:r>
          </w:p>
        </w:tc>
        <w:tc>
          <w:tcPr>
            <w:tcW w:w="1676" w:type="dxa"/>
            <w:shd w:val="clear" w:fill="FAF9F6"/>
            <w:noWrap/>
          </w:tcPr>
          <w:p>
            <w:pPr>
              <w:jc w:val="end"/>
              <w:spacing w:after="0"/>
            </w:pPr>
            <w:r>
              <w:rPr>
                <w:color w:val="3B3A5E"/>
                <w:sz w:val="18"/>
                <w:szCs w:val="18"/>
                <w:b w:val="1"/>
                <w:bCs w:val="1"/>
              </w:rPr>
              <w:t xml:space="preserve">49</w:t>
            </w:r>
          </w:p>
        </w:tc>
        <w:tc>
          <w:tcPr>
            <w:tcW w:w="1676" w:type="dxa"/>
            <w:shd w:val="clear" w:fill="FAF9F6"/>
            <w:noWrap/>
          </w:tcPr>
          <w:p>
            <w:pPr>
              <w:jc w:val="end"/>
              <w:spacing w:after="0"/>
            </w:pPr>
            <w:r>
              <w:rPr>
                <w:color w:val="3B3A5E"/>
                <w:sz w:val="18"/>
                <w:szCs w:val="18"/>
                <w:b w:val="1"/>
                <w:bCs w:val="1"/>
              </w:rPr>
              <w:t xml:space="preserve">21 %</w:t>
            </w:r>
          </w:p>
        </w:tc>
      </w:tr>
      <w:tr>
        <w:trPr/>
        <w:tc>
          <w:tcPr>
            <w:tcW w:w="6510" w:type="dxa"/>
            <w:noWrap/>
          </w:tcPr>
          <w:p>
            <w:pPr>
              <w:jc w:val="start"/>
              <w:spacing w:after="0"/>
            </w:pPr>
            <w:r>
              <w:rPr>
                <w:sz w:val="18"/>
                <w:szCs w:val="18"/>
              </w:rPr>
              <w:t xml:space="preserve">Limetatuliwa, linasubiri uthibitisho</w:t>
            </w:r>
          </w:p>
        </w:tc>
        <w:tc>
          <w:tcPr>
            <w:tcW w:w="1676" w:type="dxa"/>
            <w:noWrap/>
          </w:tcPr>
          <w:p>
            <w:pPr>
              <w:jc w:val="end"/>
              <w:spacing w:after="0"/>
            </w:pPr>
            <w:r>
              <w:rPr>
                <w:color w:val="3B3A5E"/>
                <w:sz w:val="18"/>
                <w:szCs w:val="18"/>
                <w:b w:val="1"/>
                <w:bCs w:val="1"/>
              </w:rPr>
              <w:t xml:space="preserve">30</w:t>
            </w:r>
          </w:p>
        </w:tc>
        <w:tc>
          <w:tcPr>
            <w:tcW w:w="1676" w:type="dxa"/>
            <w:noWrap/>
          </w:tcPr>
          <w:p>
            <w:pPr>
              <w:jc w:val="end"/>
              <w:spacing w:after="0"/>
            </w:pPr>
            <w:r>
              <w:rPr>
                <w:color w:val="3B3A5E"/>
                <w:sz w:val="18"/>
                <w:szCs w:val="18"/>
                <w:b w:val="1"/>
                <w:bCs w:val="1"/>
              </w:rPr>
              <w:t xml:space="preserve">13 %</w:t>
            </w:r>
          </w:p>
        </w:tc>
      </w:tr>
      <w:tr>
        <w:trPr/>
        <w:tc>
          <w:tcPr>
            <w:tcW w:w="6510" w:type="dxa"/>
            <w:shd w:val="clear" w:fill="FAF9F6"/>
            <w:noWrap/>
          </w:tcPr>
          <w:p>
            <w:pPr>
              <w:jc w:val="start"/>
              <w:spacing w:after="0"/>
            </w:pPr>
            <w:r>
              <w:rPr>
                <w:sz w:val="18"/>
                <w:szCs w:val="18"/>
              </w:rPr>
              <w:t xml:space="preserve">Limetatuliwa na limethibitishwa</w:t>
            </w:r>
          </w:p>
        </w:tc>
        <w:tc>
          <w:tcPr>
            <w:tcW w:w="1676" w:type="dxa"/>
            <w:shd w:val="clear" w:fill="FAF9F6"/>
            <w:noWrap/>
          </w:tcPr>
          <w:p>
            <w:pPr>
              <w:jc w:val="end"/>
              <w:spacing w:after="0"/>
            </w:pPr>
            <w:r>
              <w:rPr>
                <w:color w:val="3B3A5E"/>
                <w:sz w:val="18"/>
                <w:szCs w:val="18"/>
                <w:b w:val="1"/>
                <w:bCs w:val="1"/>
              </w:rPr>
              <w:t xml:space="preserve">55</w:t>
            </w:r>
          </w:p>
        </w:tc>
        <w:tc>
          <w:tcPr>
            <w:tcW w:w="1676" w:type="dxa"/>
            <w:shd w:val="clear" w:fill="FAF9F6"/>
            <w:noWrap/>
          </w:tcPr>
          <w:p>
            <w:pPr>
              <w:jc w:val="end"/>
              <w:spacing w:after="0"/>
            </w:pPr>
            <w:r>
              <w:rPr>
                <w:color w:val="3B3A5E"/>
                <w:sz w:val="18"/>
                <w:szCs w:val="18"/>
                <w:b w:val="1"/>
                <w:bCs w:val="1"/>
              </w:rPr>
              <w:t xml:space="preserve">23 %</w:t>
            </w:r>
          </w:p>
        </w:tc>
      </w:tr>
    </w:tbl>
    <w:p>
      <w:pPr>
        <w:rPr>
          <w:sz w:val="8"/>
          <w:szCs w:val="8"/>
        </w:rPr>
      </w:pPr>
    </w:p>
    <w:p>
      <w:pPr>
        <w:pStyle w:val="Heading2"/>
      </w:pPr>
      <w:bookmarkStart w:id="10" w:name="_Toc10"/>
      <w:r>
        <w:t>Matatizo yaliyoripotiwa na kutatuliwa kwa kila mwezi</w:t>
      </w:r>
      <w:bookmarkEnd w:id="10"/>
    </w:p>
    <w:p>
      <w:r>
        <w:drawing>
          <wp:inline>
            <wp:extent cx="6120000" cy="2700000"/>
            <wp:docPr id="13" name="Chart13"/>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
        <w:br w:type="page"/>
      </w:r>
    </w:p>
    <w:p>
      <w:pPr/>
      <w:r>
        <w:rPr>
          <w:rStyle w:val="kicker"/>
        </w:rPr>
        <w:t xml:space="preserve">4</w:t>
      </w:r>
    </w:p>
    <w:p>
      <w:pPr>
        <w:pStyle w:val="Heading1"/>
      </w:pPr>
      <w:bookmarkStart w:id="11" w:name="_Toc11"/>
      <w:r>
        <w:t>Kile ambacho wafuatiliaji waligundua</w:t>
      </w:r>
      <w:bookmarkEnd w:id="11"/>
    </w:p>
    <w:p>
      <w:pPr>
        <w:pStyle w:val="Heading2"/>
      </w:pPr>
      <w:bookmarkStart w:id="12" w:name="_Toc12"/>
      <w:r>
        <w:t>Matatizo kwa kategoria</w:t>
      </w:r>
      <w:bookmarkEnd w:id="12"/>
    </w:p>
    <w:p>
      <w:r>
        <w:drawing>
          <wp:inline>
            <wp:extent cx="6120000" cy="3456000"/>
            <wp:docPr id="14" name="Chart14"/>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tbl>
      <w:tblGrid>
        <w:gridCol w:w="6510" w:type="dxa"/>
        <w:gridCol w:w="1676" w:type="dxa"/>
        <w:gridCol w:w="1676"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6510" w:type="dxa"/>
            <w:shd w:val="clear" w:fill="3B3A5E"/>
            <w:noWrap/>
          </w:tcPr>
          <w:p>
            <w:pPr>
              <w:jc w:val="start"/>
              <w:spacing w:after="0"/>
            </w:pPr>
            <w:r>
              <w:rPr>
                <w:color w:val="FFFFFF"/>
                <w:sz w:val="17"/>
                <w:szCs w:val="17"/>
                <w:b w:val="1"/>
                <w:bCs w:val="1"/>
              </w:rPr>
              <w:t xml:space="preserve">Kategoria</w:t>
            </w:r>
          </w:p>
        </w:tc>
        <w:tc>
          <w:tcPr>
            <w:tcW w:w="1676" w:type="dxa"/>
            <w:shd w:val="clear" w:fill="3B3A5E"/>
            <w:noWrap/>
          </w:tcPr>
          <w:p>
            <w:pPr>
              <w:jc w:val="end"/>
              <w:spacing w:after="0"/>
            </w:pPr>
            <w:r>
              <w:rPr>
                <w:color w:val="FFFFFF"/>
                <w:sz w:val="17"/>
                <w:szCs w:val="17"/>
                <w:b w:val="1"/>
                <w:bCs w:val="1"/>
              </w:rPr>
              <w:t xml:space="preserve">Matatizo</w:t>
            </w:r>
          </w:p>
        </w:tc>
        <w:tc>
          <w:tcPr>
            <w:tcW w:w="1676" w:type="dxa"/>
            <w:shd w:val="clear" w:fill="3B3A5E"/>
            <w:noWrap/>
          </w:tcPr>
          <w:p>
            <w:pPr>
              <w:jc w:val="end"/>
              <w:spacing w:after="0"/>
            </w:pPr>
            <w:r>
              <w:rPr>
                <w:color w:val="FFFFFF"/>
                <w:sz w:val="17"/>
                <w:szCs w:val="17"/>
                <w:b w:val="1"/>
                <w:bCs w:val="1"/>
              </w:rPr>
              <w:t xml:space="preserve">Sehemu</w:t>
            </w:r>
          </w:p>
        </w:tc>
      </w:tr>
      <w:tr>
        <w:trPr/>
        <w:tc>
          <w:tcPr>
            <w:tcW w:w="6510" w:type="dxa"/>
            <w:noWrap/>
          </w:tcPr>
          <w:p>
            <w:pPr>
              <w:jc w:val="start"/>
              <w:spacing w:after="0"/>
            </w:pPr>
            <w:r>
              <w:rPr>
                <w:sz w:val="18"/>
                <w:szCs w:val="18"/>
              </w:rPr>
              <w:t xml:space="preserve">Vifaa na orodha ya makadirio</w:t>
            </w:r>
          </w:p>
        </w:tc>
        <w:tc>
          <w:tcPr>
            <w:tcW w:w="1676" w:type="dxa"/>
            <w:noWrap/>
          </w:tcPr>
          <w:p>
            <w:pPr>
              <w:jc w:val="end"/>
              <w:spacing w:after="0"/>
            </w:pPr>
            <w:r>
              <w:rPr>
                <w:color w:val="3B3A5E"/>
                <w:sz w:val="18"/>
                <w:szCs w:val="18"/>
                <w:b w:val="1"/>
                <w:bCs w:val="1"/>
              </w:rPr>
              <w:t xml:space="preserve">26</w:t>
            </w:r>
          </w:p>
        </w:tc>
        <w:tc>
          <w:tcPr>
            <w:tcW w:w="1676" w:type="dxa"/>
            <w:noWrap/>
          </w:tcPr>
          <w:p>
            <w:pPr>
              <w:jc w:val="end"/>
              <w:spacing w:after="0"/>
            </w:pPr>
            <w:r>
              <w:rPr>
                <w:color w:val="3B3A5E"/>
                <w:sz w:val="18"/>
                <w:szCs w:val="18"/>
                <w:b w:val="1"/>
                <w:bCs w:val="1"/>
              </w:rPr>
              <w:t xml:space="preserve">11 %</w:t>
            </w:r>
          </w:p>
        </w:tc>
      </w:tr>
      <w:tr>
        <w:trPr/>
        <w:tc>
          <w:tcPr>
            <w:tcW w:w="6510" w:type="dxa"/>
            <w:shd w:val="clear" w:fill="FAF9F6"/>
            <w:noWrap/>
          </w:tcPr>
          <w:p>
            <w:pPr>
              <w:jc w:val="start"/>
              <w:spacing w:after="0"/>
            </w:pPr>
            <w:r>
              <w:rPr>
                <w:sz w:val="18"/>
                <w:szCs w:val="18"/>
              </w:rPr>
              <w:t xml:space="preserve">Usalama wa eneo la ujenzi</w:t>
            </w:r>
          </w:p>
        </w:tc>
        <w:tc>
          <w:tcPr>
            <w:tcW w:w="1676" w:type="dxa"/>
            <w:shd w:val="clear" w:fill="FAF9F6"/>
            <w:noWrap/>
          </w:tcPr>
          <w:p>
            <w:pPr>
              <w:jc w:val="end"/>
              <w:spacing w:after="0"/>
            </w:pPr>
            <w:r>
              <w:rPr>
                <w:color w:val="3B3A5E"/>
                <w:sz w:val="18"/>
                <w:szCs w:val="18"/>
                <w:b w:val="1"/>
                <w:bCs w:val="1"/>
              </w:rPr>
              <w:t xml:space="preserve">22</w:t>
            </w:r>
          </w:p>
        </w:tc>
        <w:tc>
          <w:tcPr>
            <w:tcW w:w="1676" w:type="dxa"/>
            <w:shd w:val="clear" w:fill="FAF9F6"/>
            <w:noWrap/>
          </w:tcPr>
          <w:p>
            <w:pPr>
              <w:jc w:val="end"/>
              <w:spacing w:after="0"/>
            </w:pPr>
            <w:r>
              <w:rPr>
                <w:color w:val="3B3A5E"/>
                <w:sz w:val="18"/>
                <w:szCs w:val="18"/>
                <w:b w:val="1"/>
                <w:bCs w:val="1"/>
              </w:rPr>
              <w:t xml:space="preserve">9 %</w:t>
            </w:r>
          </w:p>
        </w:tc>
      </w:tr>
      <w:tr>
        <w:trPr/>
        <w:tc>
          <w:tcPr>
            <w:tcW w:w="6510" w:type="dxa"/>
            <w:noWrap/>
          </w:tcPr>
          <w:p>
            <w:pPr>
              <w:jc w:val="start"/>
              <w:spacing w:after="0"/>
            </w:pPr>
            <w:r>
              <w:rPr>
                <w:sz w:val="18"/>
                <w:szCs w:val="18"/>
              </w:rPr>
              <w:t xml:space="preserve">Vyoo, maji na usafi</w:t>
            </w:r>
          </w:p>
        </w:tc>
        <w:tc>
          <w:tcPr>
            <w:tcW w:w="1676" w:type="dxa"/>
            <w:noWrap/>
          </w:tcPr>
          <w:p>
            <w:pPr>
              <w:jc w:val="end"/>
              <w:spacing w:after="0"/>
            </w:pPr>
            <w:r>
              <w:rPr>
                <w:color w:val="3B3A5E"/>
                <w:sz w:val="18"/>
                <w:szCs w:val="18"/>
                <w:b w:val="1"/>
                <w:bCs w:val="1"/>
              </w:rPr>
              <w:t xml:space="preserve">20</w:t>
            </w:r>
          </w:p>
        </w:tc>
        <w:tc>
          <w:tcPr>
            <w:tcW w:w="1676" w:type="dxa"/>
            <w:noWrap/>
          </w:tcPr>
          <w:p>
            <w:pPr>
              <w:jc w:val="end"/>
              <w:spacing w:after="0"/>
            </w:pPr>
            <w:r>
              <w:rPr>
                <w:color w:val="3B3A5E"/>
                <w:sz w:val="18"/>
                <w:szCs w:val="18"/>
                <w:b w:val="1"/>
                <w:bCs w:val="1"/>
              </w:rPr>
              <w:t xml:space="preserve">8 %</w:t>
            </w:r>
          </w:p>
        </w:tc>
      </w:tr>
      <w:tr>
        <w:trPr/>
        <w:tc>
          <w:tcPr>
            <w:tcW w:w="6510" w:type="dxa"/>
            <w:shd w:val="clear" w:fill="FAF9F6"/>
            <w:noWrap/>
          </w:tcPr>
          <w:p>
            <w:pPr>
              <w:jc w:val="start"/>
              <w:spacing w:after="0"/>
            </w:pPr>
            <w:r>
              <w:rPr>
                <w:sz w:val="18"/>
                <w:szCs w:val="18"/>
              </w:rPr>
              <w:t xml:space="preserve">Ubora wa ujenzi</w:t>
            </w:r>
          </w:p>
        </w:tc>
        <w:tc>
          <w:tcPr>
            <w:tcW w:w="1676" w:type="dxa"/>
            <w:shd w:val="clear" w:fill="FAF9F6"/>
            <w:noWrap/>
          </w:tcPr>
          <w:p>
            <w:pPr>
              <w:jc w:val="end"/>
              <w:spacing w:after="0"/>
            </w:pPr>
            <w:r>
              <w:rPr>
                <w:color w:val="3B3A5E"/>
                <w:sz w:val="18"/>
                <w:szCs w:val="18"/>
                <w:b w:val="1"/>
                <w:bCs w:val="1"/>
              </w:rPr>
              <w:t xml:space="preserve">20</w:t>
            </w:r>
          </w:p>
        </w:tc>
        <w:tc>
          <w:tcPr>
            <w:tcW w:w="1676" w:type="dxa"/>
            <w:shd w:val="clear" w:fill="FAF9F6"/>
            <w:noWrap/>
          </w:tcPr>
          <w:p>
            <w:pPr>
              <w:jc w:val="end"/>
              <w:spacing w:after="0"/>
            </w:pPr>
            <w:r>
              <w:rPr>
                <w:color w:val="3B3A5E"/>
                <w:sz w:val="18"/>
                <w:szCs w:val="18"/>
                <w:b w:val="1"/>
                <w:bCs w:val="1"/>
              </w:rPr>
              <w:t xml:space="preserve">8 %</w:t>
            </w:r>
          </w:p>
        </w:tc>
      </w:tr>
      <w:tr>
        <w:trPr/>
        <w:tc>
          <w:tcPr>
            <w:tcW w:w="6510" w:type="dxa"/>
            <w:noWrap/>
          </w:tcPr>
          <w:p>
            <w:pPr>
              <w:jc w:val="start"/>
              <w:spacing w:after="0"/>
            </w:pPr>
            <w:r>
              <w:rPr>
                <w:sz w:val="18"/>
                <w:szCs w:val="18"/>
              </w:rPr>
              <w:t xml:space="preserve">Uadilifu, ada haramu, rushwa</w:t>
            </w:r>
          </w:p>
        </w:tc>
        <w:tc>
          <w:tcPr>
            <w:tcW w:w="1676" w:type="dxa"/>
            <w:noWrap/>
          </w:tcPr>
          <w:p>
            <w:pPr>
              <w:jc w:val="end"/>
              <w:spacing w:after="0"/>
            </w:pPr>
            <w:r>
              <w:rPr>
                <w:color w:val="3B3A5E"/>
                <w:sz w:val="18"/>
                <w:szCs w:val="18"/>
                <w:b w:val="1"/>
                <w:bCs w:val="1"/>
              </w:rPr>
              <w:t xml:space="preserve">18</w:t>
            </w:r>
          </w:p>
        </w:tc>
        <w:tc>
          <w:tcPr>
            <w:tcW w:w="1676" w:type="dxa"/>
            <w:noWrap/>
          </w:tcPr>
          <w:p>
            <w:pPr>
              <w:jc w:val="end"/>
              <w:spacing w:after="0"/>
            </w:pPr>
            <w:r>
              <w:rPr>
                <w:color w:val="3B3A5E"/>
                <w:sz w:val="18"/>
                <w:szCs w:val="18"/>
                <w:b w:val="1"/>
                <w:bCs w:val="1"/>
              </w:rPr>
              <w:t xml:space="preserve">8 %</w:t>
            </w:r>
          </w:p>
        </w:tc>
      </w:tr>
      <w:tr>
        <w:trPr/>
        <w:tc>
          <w:tcPr>
            <w:tcW w:w="6510" w:type="dxa"/>
            <w:shd w:val="clear" w:fill="FAF9F6"/>
            <w:noWrap/>
          </w:tcPr>
          <w:p>
            <w:pPr>
              <w:jc w:val="start"/>
              <w:spacing w:after="0"/>
            </w:pPr>
            <w:r>
              <w:rPr>
                <w:sz w:val="18"/>
                <w:szCs w:val="18"/>
              </w:rPr>
              <w:t xml:space="preserve">Ufikivu (ulemavu)</w:t>
            </w:r>
          </w:p>
        </w:tc>
        <w:tc>
          <w:tcPr>
            <w:tcW w:w="1676" w:type="dxa"/>
            <w:shd w:val="clear" w:fill="FAF9F6"/>
            <w:noWrap/>
          </w:tcPr>
          <w:p>
            <w:pPr>
              <w:jc w:val="end"/>
              <w:spacing w:after="0"/>
            </w:pPr>
            <w:r>
              <w:rPr>
                <w:color w:val="3B3A5E"/>
                <w:sz w:val="18"/>
                <w:szCs w:val="18"/>
                <w:b w:val="1"/>
                <w:bCs w:val="1"/>
              </w:rPr>
              <w:t xml:space="preserve">17</w:t>
            </w:r>
          </w:p>
        </w:tc>
        <w:tc>
          <w:tcPr>
            <w:tcW w:w="1676" w:type="dxa"/>
            <w:shd w:val="clear" w:fill="FAF9F6"/>
            <w:noWrap/>
          </w:tcPr>
          <w:p>
            <w:pPr>
              <w:jc w:val="end"/>
              <w:spacing w:after="0"/>
            </w:pPr>
            <w:r>
              <w:rPr>
                <w:color w:val="3B3A5E"/>
                <w:sz w:val="18"/>
                <w:szCs w:val="18"/>
                <w:b w:val="1"/>
                <w:bCs w:val="1"/>
              </w:rPr>
              <w:t xml:space="preserve">7 %</w:t>
            </w:r>
          </w:p>
        </w:tc>
      </w:tr>
      <w:tr>
        <w:trPr/>
        <w:tc>
          <w:tcPr>
            <w:tcW w:w="6510" w:type="dxa"/>
            <w:noWrap/>
          </w:tcPr>
          <w:p>
            <w:pPr>
              <w:jc w:val="start"/>
              <w:spacing w:after="0"/>
            </w:pPr>
            <w:r>
              <w:rPr>
                <w:sz w:val="18"/>
                <w:szCs w:val="18"/>
              </w:rPr>
              <w:t xml:space="preserve">Utawala (kamati, taarifa kwa umma)</w:t>
            </w:r>
          </w:p>
        </w:tc>
        <w:tc>
          <w:tcPr>
            <w:tcW w:w="1676" w:type="dxa"/>
            <w:noWrap/>
          </w:tcPr>
          <w:p>
            <w:pPr>
              <w:jc w:val="end"/>
              <w:spacing w:after="0"/>
            </w:pPr>
            <w:r>
              <w:rPr>
                <w:color w:val="3B3A5E"/>
                <w:sz w:val="18"/>
                <w:szCs w:val="18"/>
                <w:b w:val="1"/>
                <w:bCs w:val="1"/>
              </w:rPr>
              <w:t xml:space="preserve">17</w:t>
            </w:r>
          </w:p>
        </w:tc>
        <w:tc>
          <w:tcPr>
            <w:tcW w:w="1676" w:type="dxa"/>
            <w:noWrap/>
          </w:tcPr>
          <w:p>
            <w:pPr>
              <w:jc w:val="end"/>
              <w:spacing w:after="0"/>
            </w:pPr>
            <w:r>
              <w:rPr>
                <w:color w:val="3B3A5E"/>
                <w:sz w:val="18"/>
                <w:szCs w:val="18"/>
                <w:b w:val="1"/>
                <w:bCs w:val="1"/>
              </w:rPr>
              <w:t xml:space="preserve">7 %</w:t>
            </w:r>
          </w:p>
        </w:tc>
      </w:tr>
      <w:tr>
        <w:trPr/>
        <w:tc>
          <w:tcPr>
            <w:tcW w:w="6510" w:type="dxa"/>
            <w:shd w:val="clear" w:fill="FAF9F6"/>
            <w:noWrap/>
          </w:tcPr>
          <w:p>
            <w:pPr>
              <w:jc w:val="start"/>
              <w:spacing w:after="0"/>
            </w:pPr>
            <w:r>
              <w:rPr>
                <w:sz w:val="18"/>
                <w:szCs w:val="18"/>
              </w:rPr>
              <w:t xml:space="preserve">Vifaa vya kufundishia na maktaba</w:t>
            </w:r>
          </w:p>
        </w:tc>
        <w:tc>
          <w:tcPr>
            <w:tcW w:w="1676" w:type="dxa"/>
            <w:shd w:val="clear" w:fill="FAF9F6"/>
            <w:noWrap/>
          </w:tcPr>
          <w:p>
            <w:pPr>
              <w:jc w:val="end"/>
              <w:spacing w:after="0"/>
            </w:pPr>
            <w:r>
              <w:rPr>
                <w:color w:val="3B3A5E"/>
                <w:sz w:val="18"/>
                <w:szCs w:val="18"/>
                <w:b w:val="1"/>
                <w:bCs w:val="1"/>
              </w:rPr>
              <w:t xml:space="preserve">15</w:t>
            </w:r>
          </w:p>
        </w:tc>
        <w:tc>
          <w:tcPr>
            <w:tcW w:w="1676" w:type="dxa"/>
            <w:shd w:val="clear" w:fill="FAF9F6"/>
            <w:noWrap/>
          </w:tcPr>
          <w:p>
            <w:pPr>
              <w:jc w:val="end"/>
              <w:spacing w:after="0"/>
            </w:pPr>
            <w:r>
              <w:rPr>
                <w:color w:val="3B3A5E"/>
                <w:sz w:val="18"/>
                <w:szCs w:val="18"/>
                <w:b w:val="1"/>
                <w:bCs w:val="1"/>
              </w:rPr>
              <w:t xml:space="preserve">6 %</w:t>
            </w:r>
          </w:p>
        </w:tc>
      </w:tr>
      <w:tr>
        <w:trPr/>
        <w:tc>
          <w:tcPr>
            <w:tcW w:w="6510" w:type="dxa"/>
            <w:noWrap/>
          </w:tcPr>
          <w:p>
            <w:pPr>
              <w:jc w:val="start"/>
              <w:spacing w:after="0"/>
            </w:pPr>
            <w:r>
              <w:rPr>
                <w:sz w:val="18"/>
                <w:szCs w:val="18"/>
              </w:rPr>
              <w:t xml:space="preserve">Majengo na madarasa</w:t>
            </w:r>
          </w:p>
        </w:tc>
        <w:tc>
          <w:tcPr>
            <w:tcW w:w="1676" w:type="dxa"/>
            <w:noWrap/>
          </w:tcPr>
          <w:p>
            <w:pPr>
              <w:jc w:val="end"/>
              <w:spacing w:after="0"/>
            </w:pPr>
            <w:r>
              <w:rPr>
                <w:color w:val="3B3A5E"/>
                <w:sz w:val="18"/>
                <w:szCs w:val="18"/>
                <w:b w:val="1"/>
                <w:bCs w:val="1"/>
              </w:rPr>
              <w:t xml:space="preserve">13</w:t>
            </w:r>
          </w:p>
        </w:tc>
        <w:tc>
          <w:tcPr>
            <w:tcW w:w="1676" w:type="dxa"/>
            <w:noWrap/>
          </w:tcPr>
          <w:p>
            <w:pPr>
              <w:jc w:val="end"/>
              <w:spacing w:after="0"/>
            </w:pPr>
            <w:r>
              <w:rPr>
                <w:color w:val="3B3A5E"/>
                <w:sz w:val="18"/>
                <w:szCs w:val="18"/>
                <w:b w:val="1"/>
                <w:bCs w:val="1"/>
              </w:rPr>
              <w:t xml:space="preserve">6 %</w:t>
            </w:r>
          </w:p>
        </w:tc>
      </w:tr>
      <w:tr>
        <w:trPr/>
        <w:tc>
          <w:tcPr>
            <w:tcW w:w="6510" w:type="dxa"/>
            <w:shd w:val="clear" w:fill="FAF9F6"/>
            <w:noWrap/>
          </w:tcPr>
          <w:p>
            <w:pPr>
              <w:jc w:val="start"/>
              <w:spacing w:after="0"/>
            </w:pPr>
            <w:r>
              <w:rPr>
                <w:sz w:val="18"/>
                <w:szCs w:val="18"/>
              </w:rPr>
              <w:t xml:space="preserve">Wafanyakazi na malipo</w:t>
            </w:r>
          </w:p>
        </w:tc>
        <w:tc>
          <w:tcPr>
            <w:tcW w:w="1676" w:type="dxa"/>
            <w:shd w:val="clear" w:fill="FAF9F6"/>
            <w:noWrap/>
          </w:tcPr>
          <w:p>
            <w:pPr>
              <w:jc w:val="end"/>
              <w:spacing w:after="0"/>
            </w:pPr>
            <w:r>
              <w:rPr>
                <w:color w:val="3B3A5E"/>
                <w:sz w:val="18"/>
                <w:szCs w:val="18"/>
                <w:b w:val="1"/>
                <w:bCs w:val="1"/>
              </w:rPr>
              <w:t xml:space="preserve">12</w:t>
            </w:r>
          </w:p>
        </w:tc>
        <w:tc>
          <w:tcPr>
            <w:tcW w:w="1676" w:type="dxa"/>
            <w:shd w:val="clear" w:fill="FAF9F6"/>
            <w:noWrap/>
          </w:tcPr>
          <w:p>
            <w:pPr>
              <w:jc w:val="end"/>
              <w:spacing w:after="0"/>
            </w:pPr>
            <w:r>
              <w:rPr>
                <w:color w:val="3B3A5E"/>
                <w:sz w:val="18"/>
                <w:szCs w:val="18"/>
                <w:b w:val="1"/>
                <w:bCs w:val="1"/>
              </w:rPr>
              <w:t xml:space="preserve">5 %</w:t>
            </w:r>
          </w:p>
        </w:tc>
      </w:tr>
      <w:tr>
        <w:trPr/>
        <w:tc>
          <w:tcPr>
            <w:tcW w:w="6510" w:type="dxa"/>
            <w:noWrap/>
          </w:tcPr>
          <w:p>
            <w:pPr>
              <w:jc w:val="start"/>
              <w:spacing w:after="0"/>
            </w:pPr>
            <w:r>
              <w:rPr>
                <w:sz w:val="18"/>
                <w:szCs w:val="18"/>
              </w:rPr>
              <w:t xml:space="preserve">Usalama</w:t>
            </w:r>
          </w:p>
        </w:tc>
        <w:tc>
          <w:tcPr>
            <w:tcW w:w="1676" w:type="dxa"/>
            <w:noWrap/>
          </w:tcPr>
          <w:p>
            <w:pPr>
              <w:jc w:val="end"/>
              <w:spacing w:after="0"/>
            </w:pPr>
            <w:r>
              <w:rPr>
                <w:color w:val="3B3A5E"/>
                <w:sz w:val="18"/>
                <w:szCs w:val="18"/>
                <w:b w:val="1"/>
                <w:bCs w:val="1"/>
              </w:rPr>
              <w:t xml:space="preserve">10</w:t>
            </w:r>
          </w:p>
        </w:tc>
        <w:tc>
          <w:tcPr>
            <w:tcW w:w="1676" w:type="dxa"/>
            <w:noWrap/>
          </w:tcPr>
          <w:p>
            <w:pPr>
              <w:jc w:val="end"/>
              <w:spacing w:after="0"/>
            </w:pPr>
            <w:r>
              <w:rPr>
                <w:color w:val="3B3A5E"/>
                <w:sz w:val="18"/>
                <w:szCs w:val="18"/>
                <w:b w:val="1"/>
                <w:bCs w:val="1"/>
              </w:rPr>
              <w:t xml:space="preserve">4 %</w:t>
            </w:r>
          </w:p>
        </w:tc>
      </w:tr>
      <w:tr>
        <w:trPr/>
        <w:tc>
          <w:tcPr>
            <w:tcW w:w="6510" w:type="dxa"/>
            <w:shd w:val="clear" w:fill="FAF9F6"/>
            <w:noWrap/>
          </w:tcPr>
          <w:p>
            <w:pPr>
              <w:jc w:val="start"/>
              <w:spacing w:after="0"/>
            </w:pPr>
            <w:r>
              <w:rPr>
                <w:sz w:val="18"/>
                <w:szCs w:val="18"/>
              </w:rPr>
              <w:t xml:space="preserve">Ratiba na masomo</w:t>
            </w:r>
          </w:p>
        </w:tc>
        <w:tc>
          <w:tcPr>
            <w:tcW w:w="1676" w:type="dxa"/>
            <w:shd w:val="clear" w:fill="FAF9F6"/>
            <w:noWrap/>
          </w:tcPr>
          <w:p>
            <w:pPr>
              <w:jc w:val="end"/>
              <w:spacing w:after="0"/>
            </w:pPr>
            <w:r>
              <w:rPr>
                <w:color w:val="3B3A5E"/>
                <w:sz w:val="18"/>
                <w:szCs w:val="18"/>
                <w:b w:val="1"/>
                <w:bCs w:val="1"/>
              </w:rPr>
              <w:t xml:space="preserve">10</w:t>
            </w:r>
          </w:p>
        </w:tc>
        <w:tc>
          <w:tcPr>
            <w:tcW w:w="1676" w:type="dxa"/>
            <w:shd w:val="clear" w:fill="FAF9F6"/>
            <w:noWrap/>
          </w:tcPr>
          <w:p>
            <w:pPr>
              <w:jc w:val="end"/>
              <w:spacing w:after="0"/>
            </w:pPr>
            <w:r>
              <w:rPr>
                <w:color w:val="3B3A5E"/>
                <w:sz w:val="18"/>
                <w:szCs w:val="18"/>
                <w:b w:val="1"/>
                <w:bCs w:val="1"/>
              </w:rPr>
              <w:t xml:space="preserve">4 %</w:t>
            </w:r>
          </w:p>
        </w:tc>
      </w:tr>
      <w:tr>
        <w:trPr/>
        <w:tc>
          <w:tcPr>
            <w:tcW w:w="6510" w:type="dxa"/>
            <w:noWrap/>
          </w:tcPr>
          <w:p>
            <w:pPr>
              <w:jc w:val="start"/>
              <w:spacing w:after="0"/>
            </w:pPr>
            <w:r>
              <w:rPr>
                <w:sz w:val="18"/>
                <w:szCs w:val="18"/>
              </w:rPr>
              <w:t xml:space="preserve">Mahudhurio na sifa za walimu</w:t>
            </w:r>
          </w:p>
        </w:tc>
        <w:tc>
          <w:tcPr>
            <w:tcW w:w="1676" w:type="dxa"/>
            <w:noWrap/>
          </w:tcPr>
          <w:p>
            <w:pPr>
              <w:jc w:val="end"/>
              <w:spacing w:after="0"/>
            </w:pPr>
            <w:r>
              <w:rPr>
                <w:color w:val="3B3A5E"/>
                <w:sz w:val="18"/>
                <w:szCs w:val="18"/>
                <w:b w:val="1"/>
                <w:bCs w:val="1"/>
              </w:rPr>
              <w:t xml:space="preserve">10</w:t>
            </w:r>
          </w:p>
        </w:tc>
        <w:tc>
          <w:tcPr>
            <w:tcW w:w="1676" w:type="dxa"/>
            <w:noWrap/>
          </w:tcPr>
          <w:p>
            <w:pPr>
              <w:jc w:val="end"/>
              <w:spacing w:after="0"/>
            </w:pPr>
            <w:r>
              <w:rPr>
                <w:color w:val="3B3A5E"/>
                <w:sz w:val="18"/>
                <w:szCs w:val="18"/>
                <w:b w:val="1"/>
                <w:bCs w:val="1"/>
              </w:rPr>
              <w:t xml:space="preserve">4 %</w:t>
            </w:r>
          </w:p>
        </w:tc>
      </w:tr>
      <w:tr>
        <w:trPr/>
        <w:tc>
          <w:tcPr>
            <w:tcW w:w="6510" w:type="dxa"/>
            <w:shd w:val="clear" w:fill="FAF9F6"/>
            <w:noWrap/>
          </w:tcPr>
          <w:p>
            <w:pPr>
              <w:jc w:val="start"/>
              <w:spacing w:after="0"/>
            </w:pPr>
            <w:r>
              <w:rPr>
                <w:sz w:val="18"/>
                <w:szCs w:val="18"/>
              </w:rPr>
              <w:t xml:space="preserve">Ufuatiliaji wa mahudhurio</w:t>
            </w:r>
          </w:p>
        </w:tc>
        <w:tc>
          <w:tcPr>
            <w:tcW w:w="1676" w:type="dxa"/>
            <w:shd w:val="clear" w:fill="FAF9F6"/>
            <w:noWrap/>
          </w:tcPr>
          <w:p>
            <w:pPr>
              <w:jc w:val="end"/>
              <w:spacing w:after="0"/>
            </w:pPr>
            <w:r>
              <w:rPr>
                <w:color w:val="3B3A5E"/>
                <w:sz w:val="18"/>
                <w:szCs w:val="18"/>
                <w:b w:val="1"/>
                <w:bCs w:val="1"/>
              </w:rPr>
              <w:t xml:space="preserve">7</w:t>
            </w:r>
          </w:p>
        </w:tc>
        <w:tc>
          <w:tcPr>
            <w:tcW w:w="1676" w:type="dxa"/>
            <w:shd w:val="clear" w:fill="FAF9F6"/>
            <w:noWrap/>
          </w:tcPr>
          <w:p>
            <w:pPr>
              <w:jc w:val="end"/>
              <w:spacing w:after="0"/>
            </w:pPr>
            <w:r>
              <w:rPr>
                <w:color w:val="3B3A5E"/>
                <w:sz w:val="18"/>
                <w:szCs w:val="18"/>
                <w:b w:val="1"/>
                <w:bCs w:val="1"/>
              </w:rPr>
              <w:t xml:space="preserve">3 %</w:t>
            </w:r>
          </w:p>
        </w:tc>
      </w:tr>
      <w:tr>
        <w:trPr/>
        <w:tc>
          <w:tcPr>
            <w:tcW w:w="6510" w:type="dxa"/>
            <w:noWrap/>
          </w:tcPr>
          <w:p>
            <w:pPr>
              <w:jc w:val="start"/>
              <w:spacing w:after="0"/>
            </w:pPr>
            <w:r>
              <w:rPr>
                <w:sz w:val="18"/>
                <w:szCs w:val="18"/>
              </w:rPr>
              <w:t xml:space="preserve">Matengenezo</w:t>
            </w:r>
          </w:p>
        </w:tc>
        <w:tc>
          <w:tcPr>
            <w:tcW w:w="1676" w:type="dxa"/>
            <w:noWrap/>
          </w:tcPr>
          <w:p>
            <w:pPr>
              <w:jc w:val="end"/>
              <w:spacing w:after="0"/>
            </w:pPr>
            <w:r>
              <w:rPr>
                <w:color w:val="3B3A5E"/>
                <w:sz w:val="18"/>
                <w:szCs w:val="18"/>
                <w:b w:val="1"/>
                <w:bCs w:val="1"/>
              </w:rPr>
              <w:t xml:space="preserve">7</w:t>
            </w:r>
          </w:p>
        </w:tc>
        <w:tc>
          <w:tcPr>
            <w:tcW w:w="1676" w:type="dxa"/>
            <w:noWrap/>
          </w:tcPr>
          <w:p>
            <w:pPr>
              <w:jc w:val="end"/>
              <w:spacing w:after="0"/>
            </w:pPr>
            <w:r>
              <w:rPr>
                <w:color w:val="3B3A5E"/>
                <w:sz w:val="18"/>
                <w:szCs w:val="18"/>
                <w:b w:val="1"/>
                <w:bCs w:val="1"/>
              </w:rPr>
              <w:t xml:space="preserve">3 %</w:t>
            </w:r>
          </w:p>
        </w:tc>
      </w:tr>
      <w:tr>
        <w:trPr/>
        <w:tc>
          <w:tcPr>
            <w:tcW w:w="6510" w:type="dxa"/>
            <w:shd w:val="clear" w:fill="FAF9F6"/>
            <w:noWrap/>
          </w:tcPr>
          <w:p>
            <w:pPr>
              <w:jc w:val="start"/>
              <w:spacing w:after="0"/>
            </w:pPr>
            <w:r>
              <w:rPr>
                <w:sz w:val="18"/>
                <w:szCs w:val="18"/>
              </w:rPr>
              <w:t xml:space="preserve">Utaratibu wa malalamiko</w:t>
            </w:r>
          </w:p>
        </w:tc>
        <w:tc>
          <w:tcPr>
            <w:tcW w:w="1676" w:type="dxa"/>
            <w:shd w:val="clear" w:fill="FAF9F6"/>
            <w:noWrap/>
          </w:tcPr>
          <w:p>
            <w:pPr>
              <w:jc w:val="end"/>
              <w:spacing w:after="0"/>
            </w:pPr>
            <w:r>
              <w:rPr>
                <w:color w:val="3B3A5E"/>
                <w:sz w:val="18"/>
                <w:szCs w:val="18"/>
                <w:b w:val="1"/>
                <w:bCs w:val="1"/>
              </w:rPr>
              <w:t xml:space="preserve">7</w:t>
            </w:r>
          </w:p>
        </w:tc>
        <w:tc>
          <w:tcPr>
            <w:tcW w:w="1676" w:type="dxa"/>
            <w:shd w:val="clear" w:fill="FAF9F6"/>
            <w:noWrap/>
          </w:tcPr>
          <w:p>
            <w:pPr>
              <w:jc w:val="end"/>
              <w:spacing w:after="0"/>
            </w:pPr>
            <w:r>
              <w:rPr>
                <w:color w:val="3B3A5E"/>
                <w:sz w:val="18"/>
                <w:szCs w:val="18"/>
                <w:b w:val="1"/>
                <w:bCs w:val="1"/>
              </w:rPr>
              <w:t xml:space="preserve">3 %</w:t>
            </w:r>
          </w:p>
        </w:tc>
      </w:tr>
      <w:tr>
        <w:trPr/>
        <w:tc>
          <w:tcPr>
            <w:tcW w:w="6510" w:type="dxa"/>
            <w:noWrap/>
          </w:tcPr>
          <w:p>
            <w:pPr>
              <w:jc w:val="start"/>
              <w:spacing w:after="0"/>
            </w:pPr>
            <w:r>
              <w:rPr>
                <w:sz w:val="18"/>
                <w:szCs w:val="18"/>
              </w:rPr>
              <w:t xml:space="preserve">Samani</w:t>
            </w:r>
          </w:p>
        </w:tc>
        <w:tc>
          <w:tcPr>
            <w:tcW w:w="1676" w:type="dxa"/>
            <w:noWrap/>
          </w:tcPr>
          <w:p>
            <w:pPr>
              <w:jc w:val="end"/>
              <w:spacing w:after="0"/>
            </w:pPr>
            <w:r>
              <w:rPr>
                <w:color w:val="3B3A5E"/>
                <w:sz w:val="18"/>
                <w:szCs w:val="18"/>
                <w:b w:val="1"/>
                <w:bCs w:val="1"/>
              </w:rPr>
              <w:t xml:space="preserve">5</w:t>
            </w:r>
          </w:p>
        </w:tc>
        <w:tc>
          <w:tcPr>
            <w:tcW w:w="1676" w:type="dxa"/>
            <w:noWrap/>
          </w:tcPr>
          <w:p>
            <w:pPr>
              <w:jc w:val="end"/>
              <w:spacing w:after="0"/>
            </w:pPr>
            <w:r>
              <w:rPr>
                <w:color w:val="3B3A5E"/>
                <w:sz w:val="18"/>
                <w:szCs w:val="18"/>
                <w:b w:val="1"/>
                <w:bCs w:val="1"/>
              </w:rPr>
              <w:t xml:space="preserve">2 %</w:t>
            </w:r>
          </w:p>
        </w:tc>
      </w:tr>
    </w:tbl>
    <w:p>
      <w:pPr>
        <w:rPr>
          <w:sz w:val="8"/>
          <w:szCs w:val="8"/>
        </w:rPr>
      </w:pPr>
    </w:p>
    <w:p>
      <w:pPr>
        <w:pStyle w:val="Heading2"/>
      </w:pPr>
      <w:bookmarkStart w:id="13" w:name="_Toc13"/>
      <w:r>
        <w:t>Matatizo yanayojirudia: sehemu ya ziara zenye jibu « tatizo »</w:t>
      </w:r>
      <w:bookmarkEnd w:id="13"/>
    </w:p>
    <w:tbl>
      <w:tblGrid>
        <w:gridCol w:w="6510" w:type="dxa"/>
        <w:gridCol w:w="1676" w:type="dxa"/>
        <w:gridCol w:w="1676"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6510" w:type="dxa"/>
            <w:shd w:val="clear" w:fill="3B3A5E"/>
            <w:noWrap/>
          </w:tcPr>
          <w:p>
            <w:pPr>
              <w:jc w:val="start"/>
              <w:spacing w:after="0"/>
            </w:pPr>
            <w:r>
              <w:rPr>
                <w:color w:val="FFFFFF"/>
                <w:sz w:val="17"/>
                <w:szCs w:val="17"/>
                <w:b w:val="1"/>
                <w:bCs w:val="1"/>
              </w:rPr>
              <w:t xml:space="preserve">Swali</w:t>
            </w:r>
          </w:p>
        </w:tc>
        <w:tc>
          <w:tcPr>
            <w:tcW w:w="1676" w:type="dxa"/>
            <w:shd w:val="clear" w:fill="3B3A5E"/>
            <w:noWrap/>
          </w:tcPr>
          <w:p>
            <w:pPr>
              <w:jc w:val="end"/>
              <w:spacing w:after="0"/>
            </w:pPr>
            <w:r>
              <w:rPr>
                <w:color w:val="FFFFFF"/>
                <w:sz w:val="17"/>
                <w:szCs w:val="17"/>
                <w:b w:val="1"/>
                <w:bCs w:val="1"/>
              </w:rPr>
              <w:t xml:space="preserve">Ziara</w:t>
            </w:r>
          </w:p>
        </w:tc>
        <w:tc>
          <w:tcPr>
            <w:tcW w:w="1676" w:type="dxa"/>
            <w:shd w:val="clear" w:fill="3B3A5E"/>
            <w:noWrap/>
          </w:tcPr>
          <w:p>
            <w:pPr>
              <w:jc w:val="end"/>
              <w:spacing w:after="0"/>
            </w:pPr>
            <w:r>
              <w:rPr>
                <w:color w:val="FFFFFF"/>
                <w:sz w:val="17"/>
                <w:szCs w:val="17"/>
                <w:b w:val="1"/>
                <w:bCs w:val="1"/>
              </w:rPr>
              <w:t xml:space="preserve">%</w:t>
            </w:r>
          </w:p>
        </w:tc>
      </w:tr>
      <w:tr>
        <w:trPr/>
        <w:tc>
          <w:tcPr>
            <w:tcW w:w="6510" w:type="dxa"/>
            <w:noWrap/>
          </w:tcPr>
          <w:p>
            <w:pPr>
              <w:jc w:val="start"/>
              <w:spacing w:after="0"/>
            </w:pPr>
            <w:r>
              <w:rPr>
                <w:sz w:val="18"/>
                <w:szCs w:val="18"/>
              </w:rPr>
              <w:t xml:space="preserve">Ubora wa vifaa</w:t>
            </w:r>
          </w:p>
        </w:tc>
        <w:tc>
          <w:tcPr>
            <w:tcW w:w="1676" w:type="dxa"/>
            <w:noWrap/>
          </w:tcPr>
          <w:p>
            <w:pPr>
              <w:jc w:val="end"/>
              <w:spacing w:after="0"/>
            </w:pPr>
            <w:r>
              <w:rPr>
                <w:color w:val="3B3A5E"/>
                <w:sz w:val="18"/>
                <w:szCs w:val="18"/>
                <w:b w:val="1"/>
                <w:bCs w:val="1"/>
              </w:rPr>
              <w:t xml:space="preserve">16 / 60</w:t>
            </w:r>
          </w:p>
        </w:tc>
        <w:tc>
          <w:tcPr>
            <w:tcW w:w="1676" w:type="dxa"/>
            <w:noWrap/>
          </w:tcPr>
          <w:p>
            <w:pPr>
              <w:jc w:val="end"/>
              <w:spacing w:after="0"/>
            </w:pPr>
            <w:r>
              <w:rPr>
                <w:color w:val="3B3A5E"/>
                <w:sz w:val="18"/>
                <w:szCs w:val="18"/>
                <w:b w:val="1"/>
                <w:bCs w:val="1"/>
              </w:rPr>
              <w:t xml:space="preserve">27 %</w:t>
            </w:r>
          </w:p>
        </w:tc>
      </w:tr>
      <w:tr>
        <w:trPr/>
        <w:tc>
          <w:tcPr>
            <w:tcW w:w="6510" w:type="dxa"/>
            <w:shd w:val="clear" w:fill="FAF9F6"/>
            <w:noWrap/>
          </w:tcPr>
          <w:p>
            <w:pPr>
              <w:jc w:val="start"/>
              <w:spacing w:after="0"/>
            </w:pPr>
            <w:r>
              <w:rPr>
                <w:sz w:val="18"/>
                <w:szCs w:val="18"/>
              </w:rPr>
              <w:t xml:space="preserve">Uhifadhi wa vifaa</w:t>
            </w:r>
          </w:p>
        </w:tc>
        <w:tc>
          <w:tcPr>
            <w:tcW w:w="1676" w:type="dxa"/>
            <w:shd w:val="clear" w:fill="FAF9F6"/>
            <w:noWrap/>
          </w:tcPr>
          <w:p>
            <w:pPr>
              <w:jc w:val="end"/>
              <w:spacing w:after="0"/>
            </w:pPr>
            <w:r>
              <w:rPr>
                <w:color w:val="3B3A5E"/>
                <w:sz w:val="18"/>
                <w:szCs w:val="18"/>
                <w:b w:val="1"/>
                <w:bCs w:val="1"/>
              </w:rPr>
              <w:t xml:space="preserve">14 / 60</w:t>
            </w:r>
          </w:p>
        </w:tc>
        <w:tc>
          <w:tcPr>
            <w:tcW w:w="1676" w:type="dxa"/>
            <w:shd w:val="clear" w:fill="FAF9F6"/>
            <w:noWrap/>
          </w:tcPr>
          <w:p>
            <w:pPr>
              <w:jc w:val="end"/>
              <w:spacing w:after="0"/>
            </w:pPr>
            <w:r>
              <w:rPr>
                <w:color w:val="3B3A5E"/>
                <w:sz w:val="18"/>
                <w:szCs w:val="18"/>
                <w:b w:val="1"/>
                <w:bCs w:val="1"/>
              </w:rPr>
              <w:t xml:space="preserve">23 %</w:t>
            </w:r>
          </w:p>
        </w:tc>
      </w:tr>
      <w:tr>
        <w:trPr/>
        <w:tc>
          <w:tcPr>
            <w:tcW w:w="6510" w:type="dxa"/>
            <w:noWrap/>
          </w:tcPr>
          <w:p>
            <w:pPr>
              <w:jc w:val="start"/>
              <w:spacing w:after="0"/>
            </w:pPr>
            <w:r>
              <w:rPr>
                <w:sz w:val="18"/>
                <w:szCs w:val="18"/>
              </w:rPr>
              <w:t xml:space="preserve">Orodha ya vifaa na gharama</w:t>
            </w:r>
          </w:p>
        </w:tc>
        <w:tc>
          <w:tcPr>
            <w:tcW w:w="1676" w:type="dxa"/>
            <w:noWrap/>
          </w:tcPr>
          <w:p>
            <w:pPr>
              <w:jc w:val="end"/>
              <w:spacing w:after="0"/>
            </w:pPr>
            <w:r>
              <w:rPr>
                <w:color w:val="3B3A5E"/>
                <w:sz w:val="18"/>
                <w:szCs w:val="18"/>
                <w:b w:val="1"/>
                <w:bCs w:val="1"/>
              </w:rPr>
              <w:t xml:space="preserve">13 / 60</w:t>
            </w:r>
          </w:p>
        </w:tc>
        <w:tc>
          <w:tcPr>
            <w:tcW w:w="1676" w:type="dxa"/>
            <w:noWrap/>
          </w:tcPr>
          <w:p>
            <w:pPr>
              <w:jc w:val="end"/>
              <w:spacing w:after="0"/>
            </w:pPr>
            <w:r>
              <w:rPr>
                <w:color w:val="3B3A5E"/>
                <w:sz w:val="18"/>
                <w:szCs w:val="18"/>
                <w:b w:val="1"/>
                <w:bCs w:val="1"/>
              </w:rPr>
              <w:t xml:space="preserve">22 %</w:t>
            </w:r>
          </w:p>
        </w:tc>
      </w:tr>
      <w:tr>
        <w:trPr/>
        <w:tc>
          <w:tcPr>
            <w:tcW w:w="6510" w:type="dxa"/>
            <w:shd w:val="clear" w:fill="FAF9F6"/>
            <w:noWrap/>
          </w:tcPr>
          <w:p>
            <w:pPr>
              <w:jc w:val="start"/>
              <w:spacing w:after="0"/>
            </w:pPr>
            <w:r>
              <w:rPr>
                <w:sz w:val="18"/>
                <w:szCs w:val="18"/>
              </w:rPr>
              <w:t xml:space="preserve">Ufikiaji wa mradi kwa watu wenye ulemavu</w:t>
            </w:r>
          </w:p>
        </w:tc>
        <w:tc>
          <w:tcPr>
            <w:tcW w:w="1676" w:type="dxa"/>
            <w:shd w:val="clear" w:fill="FAF9F6"/>
            <w:noWrap/>
          </w:tcPr>
          <w:p>
            <w:pPr>
              <w:jc w:val="end"/>
              <w:spacing w:after="0"/>
            </w:pPr>
            <w:r>
              <w:rPr>
                <w:color w:val="3B3A5E"/>
                <w:sz w:val="18"/>
                <w:szCs w:val="18"/>
                <w:b w:val="1"/>
                <w:bCs w:val="1"/>
              </w:rPr>
              <w:t xml:space="preserve">13 / 60</w:t>
            </w:r>
          </w:p>
        </w:tc>
        <w:tc>
          <w:tcPr>
            <w:tcW w:w="1676" w:type="dxa"/>
            <w:shd w:val="clear" w:fill="FAF9F6"/>
            <w:noWrap/>
          </w:tcPr>
          <w:p>
            <w:pPr>
              <w:jc w:val="end"/>
              <w:spacing w:after="0"/>
            </w:pPr>
            <w:r>
              <w:rPr>
                <w:color w:val="3B3A5E"/>
                <w:sz w:val="18"/>
                <w:szCs w:val="18"/>
                <w:b w:val="1"/>
                <w:bCs w:val="1"/>
              </w:rPr>
              <w:t xml:space="preserve">22 %</w:t>
            </w:r>
          </w:p>
        </w:tc>
      </w:tr>
      <w:tr>
        <w:trPr/>
        <w:tc>
          <w:tcPr>
            <w:tcW w:w="6510" w:type="dxa"/>
            <w:noWrap/>
          </w:tcPr>
          <w:p>
            <w:pPr>
              <w:jc w:val="start"/>
              <w:spacing w:after="0"/>
            </w:pPr>
            <w:r>
              <w:rPr>
                <w:sz w:val="18"/>
                <w:szCs w:val="18"/>
              </w:rPr>
              <w:t xml:space="preserve">Vifaa vya maktaba</w:t>
            </w:r>
          </w:p>
        </w:tc>
        <w:tc>
          <w:tcPr>
            <w:tcW w:w="1676" w:type="dxa"/>
            <w:noWrap/>
          </w:tcPr>
          <w:p>
            <w:pPr>
              <w:jc w:val="end"/>
              <w:spacing w:after="0"/>
            </w:pPr>
            <w:r>
              <w:rPr>
                <w:color w:val="3B3A5E"/>
                <w:sz w:val="18"/>
                <w:szCs w:val="18"/>
                <w:b w:val="1"/>
                <w:bCs w:val="1"/>
              </w:rPr>
              <w:t xml:space="preserve">8 / 37</w:t>
            </w:r>
          </w:p>
        </w:tc>
        <w:tc>
          <w:tcPr>
            <w:tcW w:w="1676" w:type="dxa"/>
            <w:noWrap/>
          </w:tcPr>
          <w:p>
            <w:pPr>
              <w:jc w:val="end"/>
              <w:spacing w:after="0"/>
            </w:pPr>
            <w:r>
              <w:rPr>
                <w:color w:val="3B3A5E"/>
                <w:sz w:val="18"/>
                <w:szCs w:val="18"/>
                <w:b w:val="1"/>
                <w:bCs w:val="1"/>
              </w:rPr>
              <w:t xml:space="preserve">22 %</w:t>
            </w:r>
          </w:p>
        </w:tc>
      </w:tr>
      <w:tr>
        <w:trPr/>
        <w:tc>
          <w:tcPr>
            <w:tcW w:w="6510" w:type="dxa"/>
            <w:shd w:val="clear" w:fill="FAF9F6"/>
            <w:noWrap/>
          </w:tcPr>
          <w:p>
            <w:pPr>
              <w:jc w:val="start"/>
              <w:spacing w:after="0"/>
            </w:pPr>
            <w:r>
              <w:rPr>
                <w:sz w:val="18"/>
                <w:szCs w:val="18"/>
              </w:rPr>
              <w:t xml:space="preserve">Maji safi</w:t>
            </w:r>
          </w:p>
        </w:tc>
        <w:tc>
          <w:tcPr>
            <w:tcW w:w="1676" w:type="dxa"/>
            <w:shd w:val="clear" w:fill="FAF9F6"/>
            <w:noWrap/>
          </w:tcPr>
          <w:p>
            <w:pPr>
              <w:jc w:val="end"/>
              <w:spacing w:after="0"/>
            </w:pPr>
            <w:r>
              <w:rPr>
                <w:color w:val="3B3A5E"/>
                <w:sz w:val="18"/>
                <w:szCs w:val="18"/>
                <w:b w:val="1"/>
                <w:bCs w:val="1"/>
              </w:rPr>
              <w:t xml:space="preserve">14 / 66</w:t>
            </w:r>
          </w:p>
        </w:tc>
        <w:tc>
          <w:tcPr>
            <w:tcW w:w="1676" w:type="dxa"/>
            <w:shd w:val="clear" w:fill="FAF9F6"/>
            <w:noWrap/>
          </w:tcPr>
          <w:p>
            <w:pPr>
              <w:jc w:val="end"/>
              <w:spacing w:after="0"/>
            </w:pPr>
            <w:r>
              <w:rPr>
                <w:color w:val="3B3A5E"/>
                <w:sz w:val="18"/>
                <w:szCs w:val="18"/>
                <w:b w:val="1"/>
                <w:bCs w:val="1"/>
              </w:rPr>
              <w:t xml:space="preserve">21 %</w:t>
            </w:r>
          </w:p>
        </w:tc>
      </w:tr>
      <w:tr>
        <w:trPr/>
        <w:tc>
          <w:tcPr>
            <w:tcW w:w="6510" w:type="dxa"/>
            <w:noWrap/>
          </w:tcPr>
          <w:p>
            <w:pPr>
              <w:jc w:val="start"/>
              <w:spacing w:after="0"/>
            </w:pPr>
            <w:r>
              <w:rPr>
                <w:sz w:val="18"/>
                <w:szCs w:val="18"/>
              </w:rPr>
              <w:t xml:space="preserve">Uadilifu wa wafanyakazi</w:t>
            </w:r>
          </w:p>
        </w:tc>
        <w:tc>
          <w:tcPr>
            <w:tcW w:w="1676" w:type="dxa"/>
            <w:noWrap/>
          </w:tcPr>
          <w:p>
            <w:pPr>
              <w:jc w:val="end"/>
              <w:spacing w:after="0"/>
            </w:pPr>
            <w:r>
              <w:rPr>
                <w:color w:val="3B3A5E"/>
                <w:sz w:val="18"/>
                <w:szCs w:val="18"/>
                <w:b w:val="1"/>
                <w:bCs w:val="1"/>
              </w:rPr>
              <w:t xml:space="preserve">14 / 66</w:t>
            </w:r>
          </w:p>
        </w:tc>
        <w:tc>
          <w:tcPr>
            <w:tcW w:w="1676" w:type="dxa"/>
            <w:noWrap/>
          </w:tcPr>
          <w:p>
            <w:pPr>
              <w:jc w:val="end"/>
              <w:spacing w:after="0"/>
            </w:pPr>
            <w:r>
              <w:rPr>
                <w:color w:val="3B3A5E"/>
                <w:sz w:val="18"/>
                <w:szCs w:val="18"/>
                <w:b w:val="1"/>
                <w:bCs w:val="1"/>
              </w:rPr>
              <w:t xml:space="preserve">21 %</w:t>
            </w:r>
          </w:p>
        </w:tc>
      </w:tr>
      <w:tr>
        <w:trPr/>
        <w:tc>
          <w:tcPr>
            <w:tcW w:w="6510" w:type="dxa"/>
            <w:shd w:val="clear" w:fill="FAF9F6"/>
            <w:noWrap/>
          </w:tcPr>
          <w:p>
            <w:pPr>
              <w:jc w:val="start"/>
              <w:spacing w:after="0"/>
            </w:pPr>
            <w:r>
              <w:rPr>
                <w:sz w:val="18"/>
                <w:szCs w:val="18"/>
              </w:rPr>
              <w:t xml:space="preserve">Hatari katika mazingira ya shule</w:t>
            </w:r>
          </w:p>
        </w:tc>
        <w:tc>
          <w:tcPr>
            <w:tcW w:w="1676" w:type="dxa"/>
            <w:shd w:val="clear" w:fill="FAF9F6"/>
            <w:noWrap/>
          </w:tcPr>
          <w:p>
            <w:pPr>
              <w:jc w:val="end"/>
              <w:spacing w:after="0"/>
            </w:pPr>
            <w:r>
              <w:rPr>
                <w:color w:val="3B3A5E"/>
                <w:sz w:val="18"/>
                <w:szCs w:val="18"/>
                <w:b w:val="1"/>
                <w:bCs w:val="1"/>
              </w:rPr>
              <w:t xml:space="preserve">13 / 66</w:t>
            </w:r>
          </w:p>
        </w:tc>
        <w:tc>
          <w:tcPr>
            <w:tcW w:w="1676" w:type="dxa"/>
            <w:shd w:val="clear" w:fill="FAF9F6"/>
            <w:noWrap/>
          </w:tcPr>
          <w:p>
            <w:pPr>
              <w:jc w:val="end"/>
              <w:spacing w:after="0"/>
            </w:pPr>
            <w:r>
              <w:rPr>
                <w:color w:val="3B3A5E"/>
                <w:sz w:val="18"/>
                <w:szCs w:val="18"/>
                <w:b w:val="1"/>
                <w:bCs w:val="1"/>
              </w:rPr>
              <w:t xml:space="preserve">20 %</w:t>
            </w:r>
          </w:p>
        </w:tc>
      </w:tr>
    </w:tbl>
    <w:p>
      <w:pPr>
        <w:rPr>
          <w:sz w:val="8"/>
          <w:szCs w:val="8"/>
        </w:rPr>
      </w:pPr>
    </w:p>
    <w:p>
      <w:pPr>
        <w:pStyle w:val="Heading2"/>
      </w:pPr>
      <w:bookmarkStart w:id="14" w:name="_Toc14"/>
      <w:r>
        <w:t>Kiwango cha utatuzi kwa kila swali</w:t>
      </w:r>
      <w:bookmarkEnd w:id="14"/>
    </w:p>
    <w:tbl>
      <w:tblGrid>
        <w:gridCol w:w="6510" w:type="dxa"/>
        <w:gridCol w:w="1676" w:type="dxa"/>
        <w:gridCol w:w="1676"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6510" w:type="dxa"/>
            <w:shd w:val="clear" w:fill="3B3A5E"/>
            <w:noWrap/>
          </w:tcPr>
          <w:p>
            <w:pPr>
              <w:jc w:val="start"/>
              <w:spacing w:after="0"/>
            </w:pPr>
            <w:r>
              <w:rPr>
                <w:color w:val="FFFFFF"/>
                <w:sz w:val="17"/>
                <w:szCs w:val="17"/>
                <w:b w:val="1"/>
                <w:bCs w:val="1"/>
              </w:rPr>
              <w:t xml:space="preserve">Swali</w:t>
            </w:r>
          </w:p>
        </w:tc>
        <w:tc>
          <w:tcPr>
            <w:tcW w:w="1676" w:type="dxa"/>
            <w:shd w:val="clear" w:fill="3B3A5E"/>
            <w:noWrap/>
          </w:tcPr>
          <w:p>
            <w:pPr>
              <w:jc w:val="end"/>
              <w:spacing w:after="0"/>
            </w:pPr>
            <w:r>
              <w:rPr>
                <w:color w:val="FFFFFF"/>
                <w:sz w:val="17"/>
                <w:szCs w:val="17"/>
                <w:b w:val="1"/>
                <w:bCs w:val="1"/>
              </w:rPr>
              <w:t xml:space="preserve">Matatizo</w:t>
            </w:r>
          </w:p>
        </w:tc>
        <w:tc>
          <w:tcPr>
            <w:tcW w:w="1676" w:type="dxa"/>
            <w:shd w:val="clear" w:fill="3B3A5E"/>
            <w:noWrap/>
          </w:tcPr>
          <w:p>
            <w:pPr>
              <w:jc w:val="end"/>
              <w:spacing w:after="0"/>
            </w:pPr>
            <w:r>
              <w:rPr>
                <w:color w:val="FFFFFF"/>
                <w:sz w:val="17"/>
                <w:szCs w:val="17"/>
                <w:b w:val="1"/>
                <w:bCs w:val="1"/>
              </w:rPr>
              <w:t xml:space="preserve">Kiwango</w:t>
            </w:r>
          </w:p>
        </w:tc>
      </w:tr>
      <w:tr>
        <w:trPr/>
        <w:tc>
          <w:tcPr>
            <w:tcW w:w="6510" w:type="dxa"/>
            <w:noWrap/>
          </w:tcPr>
          <w:p>
            <w:pPr>
              <w:jc w:val="start"/>
              <w:spacing w:after="0"/>
            </w:pPr>
            <w:r>
              <w:rPr>
                <w:sz w:val="18"/>
                <w:szCs w:val="18"/>
              </w:rPr>
              <w:t xml:space="preserve">Kazi imesimama au imechelewa</w:t>
            </w:r>
          </w:p>
        </w:tc>
        <w:tc>
          <w:tcPr>
            <w:tcW w:w="1676" w:type="dxa"/>
            <w:noWrap/>
          </w:tcPr>
          <w:p>
            <w:pPr>
              <w:jc w:val="end"/>
              <w:spacing w:after="0"/>
            </w:pPr>
            <w:r>
              <w:rPr>
                <w:color w:val="3B3A5E"/>
                <w:sz w:val="18"/>
                <w:szCs w:val="18"/>
                <w:b w:val="1"/>
                <w:bCs w:val="1"/>
              </w:rPr>
              <w:t xml:space="preserve">3 / 4</w:t>
            </w:r>
          </w:p>
        </w:tc>
        <w:tc>
          <w:tcPr>
            <w:tcW w:w="1676" w:type="dxa"/>
            <w:noWrap/>
          </w:tcPr>
          <w:p>
            <w:pPr>
              <w:jc w:val="end"/>
              <w:spacing w:after="0"/>
            </w:pPr>
            <w:r>
              <w:rPr>
                <w:color w:val="3B3A5E"/>
                <w:sz w:val="18"/>
                <w:szCs w:val="18"/>
                <w:b w:val="1"/>
                <w:bCs w:val="1"/>
              </w:rPr>
              <w:t xml:space="preserve">75 %</w:t>
            </w:r>
          </w:p>
        </w:tc>
      </w:tr>
      <w:tr>
        <w:trPr/>
        <w:tc>
          <w:tcPr>
            <w:tcW w:w="6510" w:type="dxa"/>
            <w:shd w:val="clear" w:fill="FAF9F6"/>
            <w:noWrap/>
          </w:tcPr>
          <w:p>
            <w:pPr>
              <w:jc w:val="start"/>
              <w:spacing w:after="0"/>
            </w:pPr>
            <w:r>
              <w:rPr>
                <w:sz w:val="18"/>
                <w:szCs w:val="18"/>
              </w:rPr>
              <w:t xml:space="preserve">Masomo hayafanyiki kulingana na ratiba</w:t>
            </w:r>
          </w:p>
        </w:tc>
        <w:tc>
          <w:tcPr>
            <w:tcW w:w="1676" w:type="dxa"/>
            <w:shd w:val="clear" w:fill="FAF9F6"/>
            <w:noWrap/>
          </w:tcPr>
          <w:p>
            <w:pPr>
              <w:jc w:val="end"/>
              <w:spacing w:after="0"/>
            </w:pPr>
            <w:r>
              <w:rPr>
                <w:color w:val="3B3A5E"/>
                <w:sz w:val="18"/>
                <w:szCs w:val="18"/>
                <w:b w:val="1"/>
                <w:bCs w:val="1"/>
              </w:rPr>
              <w:t xml:space="preserve">4 / 6</w:t>
            </w:r>
          </w:p>
        </w:tc>
        <w:tc>
          <w:tcPr>
            <w:tcW w:w="1676" w:type="dxa"/>
            <w:shd w:val="clear" w:fill="FAF9F6"/>
            <w:noWrap/>
          </w:tcPr>
          <w:p>
            <w:pPr>
              <w:jc w:val="end"/>
              <w:spacing w:after="0"/>
            </w:pPr>
            <w:r>
              <w:rPr>
                <w:color w:val="3B3A5E"/>
                <w:sz w:val="18"/>
                <w:szCs w:val="18"/>
                <w:b w:val="1"/>
                <w:bCs w:val="1"/>
              </w:rPr>
              <w:t xml:space="preserve">67 %</w:t>
            </w:r>
          </w:p>
        </w:tc>
      </w:tr>
      <w:tr>
        <w:trPr/>
        <w:tc>
          <w:tcPr>
            <w:tcW w:w="6510" w:type="dxa"/>
            <w:noWrap/>
          </w:tcPr>
          <w:p>
            <w:pPr>
              <w:jc w:val="start"/>
              <w:spacing w:after="0"/>
            </w:pPr>
            <w:r>
              <w:rPr>
                <w:sz w:val="18"/>
                <w:szCs w:val="18"/>
              </w:rPr>
              <w:t xml:space="preserve">Kiasi cha vifaa</w:t>
            </w:r>
          </w:p>
        </w:tc>
        <w:tc>
          <w:tcPr>
            <w:tcW w:w="1676" w:type="dxa"/>
            <w:noWrap/>
          </w:tcPr>
          <w:p>
            <w:pPr>
              <w:jc w:val="end"/>
              <w:spacing w:after="0"/>
            </w:pPr>
            <w:r>
              <w:rPr>
                <w:color w:val="3B3A5E"/>
                <w:sz w:val="18"/>
                <w:szCs w:val="18"/>
                <w:b w:val="1"/>
                <w:bCs w:val="1"/>
              </w:rPr>
              <w:t xml:space="preserve">4 / 6</w:t>
            </w:r>
          </w:p>
        </w:tc>
        <w:tc>
          <w:tcPr>
            <w:tcW w:w="1676" w:type="dxa"/>
            <w:noWrap/>
          </w:tcPr>
          <w:p>
            <w:pPr>
              <w:jc w:val="end"/>
              <w:spacing w:after="0"/>
            </w:pPr>
            <w:r>
              <w:rPr>
                <w:color w:val="3B3A5E"/>
                <w:sz w:val="18"/>
                <w:szCs w:val="18"/>
                <w:b w:val="1"/>
                <w:bCs w:val="1"/>
              </w:rPr>
              <w:t xml:space="preserve">67 %</w:t>
            </w:r>
          </w:p>
        </w:tc>
      </w:tr>
      <w:tr>
        <w:trPr/>
        <w:tc>
          <w:tcPr>
            <w:tcW w:w="6510" w:type="dxa"/>
            <w:shd w:val="clear" w:fill="FAF9F6"/>
            <w:noWrap/>
          </w:tcPr>
          <w:p>
            <w:pPr>
              <w:jc w:val="start"/>
              <w:spacing w:after="0"/>
            </w:pPr>
            <w:r>
              <w:rPr>
                <w:sz w:val="18"/>
                <w:szCs w:val="18"/>
              </w:rPr>
              <w:t xml:space="preserve">Hatari katika mazingira ya shule</w:t>
            </w:r>
          </w:p>
        </w:tc>
        <w:tc>
          <w:tcPr>
            <w:tcW w:w="1676" w:type="dxa"/>
            <w:shd w:val="clear" w:fill="FAF9F6"/>
            <w:noWrap/>
          </w:tcPr>
          <w:p>
            <w:pPr>
              <w:jc w:val="end"/>
              <w:spacing w:after="0"/>
            </w:pPr>
            <w:r>
              <w:rPr>
                <w:color w:val="3B3A5E"/>
                <w:sz w:val="18"/>
                <w:szCs w:val="18"/>
                <w:b w:val="1"/>
                <w:bCs w:val="1"/>
              </w:rPr>
              <w:t xml:space="preserve">6 / 10</w:t>
            </w:r>
          </w:p>
        </w:tc>
        <w:tc>
          <w:tcPr>
            <w:tcW w:w="1676" w:type="dxa"/>
            <w:shd w:val="clear" w:fill="FAF9F6"/>
            <w:noWrap/>
          </w:tcPr>
          <w:p>
            <w:pPr>
              <w:jc w:val="end"/>
              <w:spacing w:after="0"/>
            </w:pPr>
            <w:r>
              <w:rPr>
                <w:color w:val="3B3A5E"/>
                <w:sz w:val="18"/>
                <w:szCs w:val="18"/>
                <w:b w:val="1"/>
                <w:bCs w:val="1"/>
              </w:rPr>
              <w:t xml:space="preserve">60 %</w:t>
            </w:r>
          </w:p>
        </w:tc>
      </w:tr>
      <w:tr>
        <w:trPr/>
        <w:tc>
          <w:tcPr>
            <w:tcW w:w="6510" w:type="dxa"/>
            <w:noWrap/>
          </w:tcPr>
          <w:p>
            <w:pPr>
              <w:jc w:val="start"/>
              <w:spacing w:after="0"/>
            </w:pPr>
            <w:r>
              <w:rPr>
                <w:sz w:val="18"/>
                <w:szCs w:val="18"/>
              </w:rPr>
              <w:t xml:space="preserve">Walimu wenye ujuzi</w:t>
            </w:r>
          </w:p>
        </w:tc>
        <w:tc>
          <w:tcPr>
            <w:tcW w:w="1676" w:type="dxa"/>
            <w:noWrap/>
          </w:tcPr>
          <w:p>
            <w:pPr>
              <w:jc w:val="end"/>
              <w:spacing w:after="0"/>
            </w:pPr>
            <w:r>
              <w:rPr>
                <w:color w:val="3B3A5E"/>
                <w:sz w:val="18"/>
                <w:szCs w:val="18"/>
                <w:b w:val="1"/>
                <w:bCs w:val="1"/>
              </w:rPr>
              <w:t xml:space="preserve">6 / 10</w:t>
            </w:r>
          </w:p>
        </w:tc>
        <w:tc>
          <w:tcPr>
            <w:tcW w:w="1676" w:type="dxa"/>
            <w:noWrap/>
          </w:tcPr>
          <w:p>
            <w:pPr>
              <w:jc w:val="end"/>
              <w:spacing w:after="0"/>
            </w:pPr>
            <w:r>
              <w:rPr>
                <w:color w:val="3B3A5E"/>
                <w:sz w:val="18"/>
                <w:szCs w:val="18"/>
                <w:b w:val="1"/>
                <w:bCs w:val="1"/>
              </w:rPr>
              <w:t xml:space="preserve">60 %</w:t>
            </w:r>
          </w:p>
        </w:tc>
      </w:tr>
      <w:tr>
        <w:trPr/>
        <w:tc>
          <w:tcPr>
            <w:tcW w:w="6510" w:type="dxa"/>
            <w:shd w:val="clear" w:fill="FAF9F6"/>
            <w:noWrap/>
          </w:tcPr>
          <w:p>
            <w:pPr>
              <w:jc w:val="start"/>
              <w:spacing w:after="0"/>
            </w:pPr>
            <w:r>
              <w:rPr>
                <w:sz w:val="18"/>
                <w:szCs w:val="18"/>
              </w:rPr>
              <w:t xml:space="preserve">Ubora wa vifaa</w:t>
            </w:r>
          </w:p>
        </w:tc>
        <w:tc>
          <w:tcPr>
            <w:tcW w:w="1676" w:type="dxa"/>
            <w:shd w:val="clear" w:fill="FAF9F6"/>
            <w:noWrap/>
          </w:tcPr>
          <w:p>
            <w:pPr>
              <w:jc w:val="end"/>
              <w:spacing w:after="0"/>
            </w:pPr>
            <w:r>
              <w:rPr>
                <w:color w:val="3B3A5E"/>
                <w:sz w:val="18"/>
                <w:szCs w:val="18"/>
                <w:b w:val="1"/>
                <w:bCs w:val="1"/>
              </w:rPr>
              <w:t xml:space="preserve">6 / 10</w:t>
            </w:r>
          </w:p>
        </w:tc>
        <w:tc>
          <w:tcPr>
            <w:tcW w:w="1676" w:type="dxa"/>
            <w:shd w:val="clear" w:fill="FAF9F6"/>
            <w:noWrap/>
          </w:tcPr>
          <w:p>
            <w:pPr>
              <w:jc w:val="end"/>
              <w:spacing w:after="0"/>
            </w:pPr>
            <w:r>
              <w:rPr>
                <w:color w:val="3B3A5E"/>
                <w:sz w:val="18"/>
                <w:szCs w:val="18"/>
                <w:b w:val="1"/>
                <w:bCs w:val="1"/>
              </w:rPr>
              <w:t xml:space="preserve">60 %</w:t>
            </w:r>
          </w:p>
        </w:tc>
      </w:tr>
      <w:tr>
        <w:trPr/>
        <w:tc>
          <w:tcPr>
            <w:tcW w:w="6510" w:type="dxa"/>
            <w:noWrap/>
          </w:tcPr>
          <w:p>
            <w:pPr>
              <w:jc w:val="start"/>
              <w:spacing w:after="0"/>
            </w:pPr>
            <w:r>
              <w:rPr>
                <w:sz w:val="18"/>
                <w:szCs w:val="18"/>
              </w:rPr>
              <w:t xml:space="preserve">Vyoo</w:t>
            </w:r>
          </w:p>
        </w:tc>
        <w:tc>
          <w:tcPr>
            <w:tcW w:w="1676" w:type="dxa"/>
            <w:noWrap/>
          </w:tcPr>
          <w:p>
            <w:pPr>
              <w:jc w:val="end"/>
              <w:spacing w:after="0"/>
            </w:pPr>
            <w:r>
              <w:rPr>
                <w:color w:val="3B3A5E"/>
                <w:sz w:val="18"/>
                <w:szCs w:val="18"/>
                <w:b w:val="1"/>
                <w:bCs w:val="1"/>
              </w:rPr>
              <w:t xml:space="preserve">3 / 5</w:t>
            </w:r>
          </w:p>
        </w:tc>
        <w:tc>
          <w:tcPr>
            <w:tcW w:w="1676" w:type="dxa"/>
            <w:noWrap/>
          </w:tcPr>
          <w:p>
            <w:pPr>
              <w:jc w:val="end"/>
              <w:spacing w:after="0"/>
            </w:pPr>
            <w:r>
              <w:rPr>
                <w:color w:val="3B3A5E"/>
                <w:sz w:val="18"/>
                <w:szCs w:val="18"/>
                <w:b w:val="1"/>
                <w:bCs w:val="1"/>
              </w:rPr>
              <w:t xml:space="preserve">60 %</w:t>
            </w:r>
          </w:p>
        </w:tc>
      </w:tr>
      <w:tr>
        <w:trPr/>
        <w:tc>
          <w:tcPr>
            <w:tcW w:w="6510" w:type="dxa"/>
            <w:shd w:val="clear" w:fill="FAF9F6"/>
            <w:noWrap/>
          </w:tcPr>
          <w:p>
            <w:pPr>
              <w:jc w:val="start"/>
              <w:spacing w:after="0"/>
            </w:pPr>
            <w:r>
              <w:rPr>
                <w:sz w:val="18"/>
                <w:szCs w:val="18"/>
              </w:rPr>
              <w:t xml:space="preserve">Usafi na taka</w:t>
            </w:r>
          </w:p>
        </w:tc>
        <w:tc>
          <w:tcPr>
            <w:tcW w:w="1676" w:type="dxa"/>
            <w:shd w:val="clear" w:fill="FAF9F6"/>
            <w:noWrap/>
          </w:tcPr>
          <w:p>
            <w:pPr>
              <w:jc w:val="end"/>
              <w:spacing w:after="0"/>
            </w:pPr>
            <w:r>
              <w:rPr>
                <w:color w:val="3B3A5E"/>
                <w:sz w:val="18"/>
                <w:szCs w:val="18"/>
                <w:b w:val="1"/>
                <w:bCs w:val="1"/>
              </w:rPr>
              <w:t xml:space="preserve">3 / 5</w:t>
            </w:r>
          </w:p>
        </w:tc>
        <w:tc>
          <w:tcPr>
            <w:tcW w:w="1676" w:type="dxa"/>
            <w:shd w:val="clear" w:fill="FAF9F6"/>
            <w:noWrap/>
          </w:tcPr>
          <w:p>
            <w:pPr>
              <w:jc w:val="end"/>
              <w:spacing w:after="0"/>
            </w:pPr>
            <w:r>
              <w:rPr>
                <w:color w:val="3B3A5E"/>
                <w:sz w:val="18"/>
                <w:szCs w:val="18"/>
                <w:b w:val="1"/>
                <w:bCs w:val="1"/>
              </w:rPr>
              <w:t xml:space="preserve">60 %</w:t>
            </w:r>
          </w:p>
        </w:tc>
      </w:tr>
    </w:tbl>
    <w:p>
      <w:pPr>
        <w:rPr>
          <w:sz w:val="8"/>
          <w:szCs w:val="8"/>
        </w:rPr>
      </w:pPr>
    </w:p>
    <w:p>
      <w:r>
        <w:br w:type="page"/>
      </w:r>
    </w:p>
    <w:p>
      <w:pPr/>
      <w:r>
        <w:rPr>
          <w:rStyle w:val="kicker"/>
        </w:rPr>
        <w:t xml:space="preserve">5</w:t>
      </w:r>
    </w:p>
    <w:p>
      <w:pPr>
        <w:pStyle w:val="Heading1"/>
      </w:pPr>
      <w:bookmarkStart w:id="15" w:name="_Toc15"/>
      <w:r>
        <w:t>Shule na mikoa</w:t>
      </w:r>
      <w:bookmarkEnd w:id="15"/>
    </w:p>
    <w:p>
      <w:pPr>
        <w:pStyle w:val="Heading2"/>
      </w:pPr>
      <w:bookmarkStart w:id="16" w:name="_Toc16"/>
      <w:r>
        <w:t>Matatizo kwa mkoa</w:t>
      </w:r>
      <w:bookmarkEnd w:id="16"/>
    </w:p>
    <w:tbl>
      <w:tblGrid>
        <w:gridCol w:w="6510" w:type="dxa"/>
        <w:gridCol w:w="1676" w:type="dxa"/>
        <w:gridCol w:w="1676"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6510" w:type="dxa"/>
            <w:shd w:val="clear" w:fill="3B3A5E"/>
            <w:noWrap/>
          </w:tcPr>
          <w:p>
            <w:pPr>
              <w:jc w:val="start"/>
              <w:spacing w:after="0"/>
            </w:pPr>
            <w:r>
              <w:rPr>
                <w:color w:val="FFFFFF"/>
                <w:sz w:val="17"/>
                <w:szCs w:val="17"/>
                <w:b w:val="1"/>
                <w:bCs w:val="1"/>
              </w:rPr>
              <w:t xml:space="preserve">Mkoa</w:t>
            </w:r>
          </w:p>
        </w:tc>
        <w:tc>
          <w:tcPr>
            <w:tcW w:w="1676" w:type="dxa"/>
            <w:shd w:val="clear" w:fill="3B3A5E"/>
            <w:noWrap/>
          </w:tcPr>
          <w:p>
            <w:pPr>
              <w:jc w:val="end"/>
              <w:spacing w:after="0"/>
            </w:pPr>
            <w:r>
              <w:rPr>
                <w:color w:val="FFFFFF"/>
                <w:sz w:val="17"/>
                <w:szCs w:val="17"/>
                <w:b w:val="1"/>
                <w:bCs w:val="1"/>
              </w:rPr>
              <w:t xml:space="preserve">Matatizo</w:t>
            </w:r>
          </w:p>
        </w:tc>
        <w:tc>
          <w:tcPr>
            <w:tcW w:w="1676" w:type="dxa"/>
            <w:shd w:val="clear" w:fill="3B3A5E"/>
            <w:noWrap/>
          </w:tcPr>
          <w:p>
            <w:pPr>
              <w:jc w:val="end"/>
              <w:spacing w:after="0"/>
            </w:pPr>
            <w:r>
              <w:rPr>
                <w:color w:val="FFFFFF"/>
                <w:sz w:val="17"/>
                <w:szCs w:val="17"/>
                <w:b w:val="1"/>
                <w:bCs w:val="1"/>
              </w:rPr>
              <w:t xml:space="preserve">Sehemu</w:t>
            </w:r>
          </w:p>
        </w:tc>
      </w:tr>
      <w:tr>
        <w:trPr/>
        <w:tc>
          <w:tcPr>
            <w:tcW w:w="6510" w:type="dxa"/>
            <w:noWrap/>
          </w:tcPr>
          <w:p>
            <w:pPr>
              <w:jc w:val="start"/>
              <w:spacing w:after="0"/>
            </w:pPr>
            <w:r>
              <w:rPr>
                <w:sz w:val="18"/>
                <w:szCs w:val="18"/>
              </w:rPr>
              <w:t xml:space="preserve">Kivu Kusini</w:t>
            </w:r>
          </w:p>
        </w:tc>
        <w:tc>
          <w:tcPr>
            <w:tcW w:w="1676" w:type="dxa"/>
            <w:noWrap/>
          </w:tcPr>
          <w:p>
            <w:pPr>
              <w:jc w:val="end"/>
              <w:spacing w:after="0"/>
            </w:pPr>
            <w:r>
              <w:rPr>
                <w:color w:val="3B3A5E"/>
                <w:sz w:val="18"/>
                <w:szCs w:val="18"/>
                <w:b w:val="1"/>
                <w:bCs w:val="1"/>
              </w:rPr>
              <w:t xml:space="preserve">143</w:t>
            </w:r>
          </w:p>
        </w:tc>
        <w:tc>
          <w:tcPr>
            <w:tcW w:w="1676" w:type="dxa"/>
            <w:noWrap/>
          </w:tcPr>
          <w:p>
            <w:pPr>
              <w:jc w:val="end"/>
              <w:spacing w:after="0"/>
            </w:pPr>
            <w:r>
              <w:rPr>
                <w:color w:val="3B3A5E"/>
                <w:sz w:val="18"/>
                <w:szCs w:val="18"/>
                <w:b w:val="1"/>
                <w:bCs w:val="1"/>
              </w:rPr>
              <w:t xml:space="preserve">61 %</w:t>
            </w:r>
          </w:p>
        </w:tc>
      </w:tr>
      <w:tr>
        <w:trPr/>
        <w:tc>
          <w:tcPr>
            <w:tcW w:w="6510" w:type="dxa"/>
            <w:shd w:val="clear" w:fill="FAF9F6"/>
            <w:noWrap/>
          </w:tcPr>
          <w:p>
            <w:pPr>
              <w:jc w:val="start"/>
              <w:spacing w:after="0"/>
            </w:pPr>
            <w:r>
              <w:rPr>
                <w:sz w:val="18"/>
                <w:szCs w:val="18"/>
              </w:rPr>
              <w:t xml:space="preserve">Kinshasa</w:t>
            </w:r>
          </w:p>
        </w:tc>
        <w:tc>
          <w:tcPr>
            <w:tcW w:w="1676" w:type="dxa"/>
            <w:shd w:val="clear" w:fill="FAF9F6"/>
            <w:noWrap/>
          </w:tcPr>
          <w:p>
            <w:pPr>
              <w:jc w:val="end"/>
              <w:spacing w:after="0"/>
            </w:pPr>
            <w:r>
              <w:rPr>
                <w:color w:val="3B3A5E"/>
                <w:sz w:val="18"/>
                <w:szCs w:val="18"/>
                <w:b w:val="1"/>
                <w:bCs w:val="1"/>
              </w:rPr>
              <w:t xml:space="preserve">93</w:t>
            </w:r>
          </w:p>
        </w:tc>
        <w:tc>
          <w:tcPr>
            <w:tcW w:w="1676" w:type="dxa"/>
            <w:shd w:val="clear" w:fill="FAF9F6"/>
            <w:noWrap/>
          </w:tcPr>
          <w:p>
            <w:pPr>
              <w:jc w:val="end"/>
              <w:spacing w:after="0"/>
            </w:pPr>
            <w:r>
              <w:rPr>
                <w:color w:val="3B3A5E"/>
                <w:sz w:val="18"/>
                <w:szCs w:val="18"/>
                <w:b w:val="1"/>
                <w:bCs w:val="1"/>
              </w:rPr>
              <w:t xml:space="preserve">39 %</w:t>
            </w:r>
          </w:p>
        </w:tc>
      </w:tr>
    </w:tbl>
    <w:p>
      <w:pPr>
        <w:rPr>
          <w:sz w:val="8"/>
          <w:szCs w:val="8"/>
        </w:rPr>
      </w:pPr>
    </w:p>
    <w:p>
      <w:pPr>
        <w:pStyle w:val="Heading2"/>
      </w:pPr>
      <w:bookmarkStart w:id="17" w:name="_Toc17"/>
      <w:r>
        <w:t>Shule na maeneo yenye matatizo mengi zaidi yaliyo wazi</w:t>
      </w:r>
      <w:bookmarkEnd w:id="17"/>
    </w:p>
    <w:tbl>
      <w:tblGrid>
        <w:gridCol w:w="789" w:type="dxa"/>
        <w:gridCol w:w="7595" w:type="dxa"/>
        <w:gridCol w:w="1479"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789" w:type="dxa"/>
            <w:shd w:val="clear" w:fill="3B3A5E"/>
            <w:noWrap/>
          </w:tcPr>
          <w:p>
            <w:pPr>
              <w:jc w:val="start"/>
              <w:spacing w:after="0"/>
            </w:pPr>
            <w:r>
              <w:rPr>
                <w:color w:val="FFFFFF"/>
                <w:sz w:val="17"/>
                <w:szCs w:val="17"/>
                <w:b w:val="1"/>
                <w:bCs w:val="1"/>
              </w:rPr>
              <w:t xml:space="preserve">#</w:t>
            </w:r>
          </w:p>
        </w:tc>
        <w:tc>
          <w:tcPr>
            <w:tcW w:w="7595" w:type="dxa"/>
            <w:shd w:val="clear" w:fill="3B3A5E"/>
            <w:noWrap/>
          </w:tcPr>
          <w:p>
            <w:pPr>
              <w:jc w:val="end"/>
              <w:spacing w:after="0"/>
            </w:pPr>
            <w:r>
              <w:rPr>
                <w:color w:val="FFFFFF"/>
                <w:sz w:val="17"/>
                <w:szCs w:val="17"/>
                <w:b w:val="1"/>
                <w:bCs w:val="1"/>
              </w:rPr>
              <w:t xml:space="preserve">Shule au eneo</w:t>
            </w:r>
          </w:p>
        </w:tc>
        <w:tc>
          <w:tcPr>
            <w:tcW w:w="1479" w:type="dxa"/>
            <w:shd w:val="clear" w:fill="3B3A5E"/>
            <w:noWrap/>
          </w:tcPr>
          <w:p>
            <w:pPr>
              <w:jc w:val="end"/>
              <w:spacing w:after="0"/>
            </w:pPr>
            <w:r>
              <w:rPr>
                <w:color w:val="FFFFFF"/>
                <w:sz w:val="17"/>
                <w:szCs w:val="17"/>
                <w:b w:val="1"/>
                <w:bCs w:val="1"/>
              </w:rPr>
              <w:t xml:space="preserve">Yaliyo wazi</w:t>
            </w:r>
          </w:p>
        </w:tc>
      </w:tr>
      <w:tr>
        <w:trPr/>
        <w:tc>
          <w:tcPr>
            <w:tcW w:w="789" w:type="dxa"/>
            <w:noWrap/>
          </w:tcPr>
          <w:p>
            <w:pPr>
              <w:jc w:val="start"/>
              <w:spacing w:after="0"/>
            </w:pPr>
            <w:r>
              <w:rPr>
                <w:sz w:val="18"/>
                <w:szCs w:val="18"/>
              </w:rPr>
              <w:t xml:space="preserve">1</w:t>
            </w:r>
          </w:p>
        </w:tc>
        <w:tc>
          <w:tcPr>
            <w:tcW w:w="7595" w:type="dxa"/>
            <w:noWrap/>
          </w:tcPr>
          <w:p>
            <w:pPr>
              <w:jc w:val="end"/>
              <w:spacing w:after="0"/>
            </w:pPr>
            <w:r>
              <w:rPr>
                <w:color w:val="3B3A5E"/>
                <w:sz w:val="18"/>
                <w:szCs w:val="18"/>
                <w:b w:val="1"/>
                <w:bCs w:val="1"/>
              </w:rPr>
              <w:t xml:space="preserve">DÉMO – Fourniture de 120 pupitres — Centre de formation Les Volcans</w:t>
            </w:r>
          </w:p>
        </w:tc>
        <w:tc>
          <w:tcPr>
            <w:tcW w:w="1479" w:type="dxa"/>
            <w:noWrap/>
          </w:tcPr>
          <w:p>
            <w:pPr>
              <w:jc w:val="end"/>
              <w:spacing w:after="0"/>
            </w:pPr>
            <w:r>
              <w:rPr>
                <w:color w:val="3B3A5E"/>
                <w:sz w:val="18"/>
                <w:szCs w:val="18"/>
                <w:b w:val="1"/>
                <w:bCs w:val="1"/>
              </w:rPr>
              <w:t xml:space="preserve">7</w:t>
            </w:r>
          </w:p>
        </w:tc>
      </w:tr>
      <w:tr>
        <w:trPr/>
        <w:tc>
          <w:tcPr>
            <w:tcW w:w="789" w:type="dxa"/>
            <w:shd w:val="clear" w:fill="FAF9F6"/>
            <w:noWrap/>
          </w:tcPr>
          <w:p>
            <w:pPr>
              <w:jc w:val="start"/>
              <w:spacing w:after="0"/>
            </w:pPr>
            <w:r>
              <w:rPr>
                <w:sz w:val="18"/>
                <w:szCs w:val="18"/>
              </w:rPr>
              <w:t xml:space="preserve">2</w:t>
            </w:r>
          </w:p>
        </w:tc>
        <w:tc>
          <w:tcPr>
            <w:tcW w:w="7595" w:type="dxa"/>
            <w:shd w:val="clear" w:fill="FAF9F6"/>
            <w:noWrap/>
          </w:tcPr>
          <w:p>
            <w:pPr>
              <w:jc w:val="end"/>
              <w:spacing w:after="0"/>
            </w:pPr>
            <w:r>
              <w:rPr>
                <w:color w:val="3B3A5E"/>
                <w:sz w:val="18"/>
                <w:szCs w:val="18"/>
                <w:b w:val="1"/>
                <w:bCs w:val="1"/>
              </w:rPr>
              <w:t xml:space="preserve">DÉMO – Institut La Réussite</w:t>
            </w:r>
          </w:p>
        </w:tc>
        <w:tc>
          <w:tcPr>
            <w:tcW w:w="1479" w:type="dxa"/>
            <w:shd w:val="clear" w:fill="FAF9F6"/>
            <w:noWrap/>
          </w:tcPr>
          <w:p>
            <w:pPr>
              <w:jc w:val="end"/>
              <w:spacing w:after="0"/>
            </w:pPr>
            <w:r>
              <w:rPr>
                <w:color w:val="3B3A5E"/>
                <w:sz w:val="18"/>
                <w:szCs w:val="18"/>
                <w:b w:val="1"/>
                <w:bCs w:val="1"/>
              </w:rPr>
              <w:t xml:space="preserve">6</w:t>
            </w:r>
          </w:p>
        </w:tc>
      </w:tr>
      <w:tr>
        <w:trPr/>
        <w:tc>
          <w:tcPr>
            <w:tcW w:w="789" w:type="dxa"/>
            <w:noWrap/>
          </w:tcPr>
          <w:p>
            <w:pPr>
              <w:jc w:val="start"/>
              <w:spacing w:after="0"/>
            </w:pPr>
            <w:r>
              <w:rPr>
                <w:sz w:val="18"/>
                <w:szCs w:val="18"/>
              </w:rPr>
              <w:t xml:space="preserve">3</w:t>
            </w:r>
          </w:p>
        </w:tc>
        <w:tc>
          <w:tcPr>
            <w:tcW w:w="7595" w:type="dxa"/>
            <w:noWrap/>
          </w:tcPr>
          <w:p>
            <w:pPr>
              <w:jc w:val="end"/>
              <w:spacing w:after="0"/>
            </w:pPr>
            <w:r>
              <w:rPr>
                <w:color w:val="3B3A5E"/>
                <w:sz w:val="18"/>
                <w:szCs w:val="18"/>
                <w:b w:val="1"/>
                <w:bCs w:val="1"/>
              </w:rPr>
              <w:t xml:space="preserve">DÉMO – Latrines séparées filles / garçons — Institut Uzima</w:t>
            </w:r>
          </w:p>
        </w:tc>
        <w:tc>
          <w:tcPr>
            <w:tcW w:w="1479" w:type="dxa"/>
            <w:noWrap/>
          </w:tcPr>
          <w:p>
            <w:pPr>
              <w:jc w:val="end"/>
              <w:spacing w:after="0"/>
            </w:pPr>
            <w:r>
              <w:rPr>
                <w:color w:val="3B3A5E"/>
                <w:sz w:val="18"/>
                <w:szCs w:val="18"/>
                <w:b w:val="1"/>
                <w:bCs w:val="1"/>
              </w:rPr>
              <w:t xml:space="preserve">5</w:t>
            </w:r>
          </w:p>
        </w:tc>
      </w:tr>
      <w:tr>
        <w:trPr/>
        <w:tc>
          <w:tcPr>
            <w:tcW w:w="789" w:type="dxa"/>
            <w:shd w:val="clear" w:fill="FAF9F6"/>
            <w:noWrap/>
          </w:tcPr>
          <w:p>
            <w:pPr>
              <w:jc w:val="start"/>
              <w:spacing w:after="0"/>
            </w:pPr>
            <w:r>
              <w:rPr>
                <w:sz w:val="18"/>
                <w:szCs w:val="18"/>
              </w:rPr>
              <w:t xml:space="preserve">4</w:t>
            </w:r>
          </w:p>
        </w:tc>
        <w:tc>
          <w:tcPr>
            <w:tcW w:w="7595" w:type="dxa"/>
            <w:shd w:val="clear" w:fill="FAF9F6"/>
            <w:noWrap/>
          </w:tcPr>
          <w:p>
            <w:pPr>
              <w:jc w:val="end"/>
              <w:spacing w:after="0"/>
            </w:pPr>
            <w:r>
              <w:rPr>
                <w:color w:val="3B3A5E"/>
                <w:sz w:val="18"/>
                <w:szCs w:val="18"/>
                <w:b w:val="1"/>
                <w:bCs w:val="1"/>
              </w:rPr>
              <w:t xml:space="preserve">DÉMO – Citerne de récupération d’eau de pluie — ITP Matumaini</w:t>
            </w:r>
          </w:p>
        </w:tc>
        <w:tc>
          <w:tcPr>
            <w:tcW w:w="1479" w:type="dxa"/>
            <w:shd w:val="clear" w:fill="FAF9F6"/>
            <w:noWrap/>
          </w:tcPr>
          <w:p>
            <w:pPr>
              <w:jc w:val="end"/>
              <w:spacing w:after="0"/>
            </w:pPr>
            <w:r>
              <w:rPr>
                <w:color w:val="3B3A5E"/>
                <w:sz w:val="18"/>
                <w:szCs w:val="18"/>
                <w:b w:val="1"/>
                <w:bCs w:val="1"/>
              </w:rPr>
              <w:t xml:space="preserve">5</w:t>
            </w:r>
          </w:p>
        </w:tc>
      </w:tr>
      <w:tr>
        <w:trPr/>
        <w:tc>
          <w:tcPr>
            <w:tcW w:w="789" w:type="dxa"/>
            <w:noWrap/>
          </w:tcPr>
          <w:p>
            <w:pPr>
              <w:jc w:val="start"/>
              <w:spacing w:after="0"/>
            </w:pPr>
            <w:r>
              <w:rPr>
                <w:sz w:val="18"/>
                <w:szCs w:val="18"/>
              </w:rPr>
              <w:t xml:space="preserve">5</w:t>
            </w:r>
          </w:p>
        </w:tc>
        <w:tc>
          <w:tcPr>
            <w:tcW w:w="7595" w:type="dxa"/>
            <w:noWrap/>
          </w:tcPr>
          <w:p>
            <w:pPr>
              <w:jc w:val="end"/>
              <w:spacing w:after="0"/>
            </w:pPr>
            <w:r>
              <w:rPr>
                <w:color w:val="3B3A5E"/>
                <w:sz w:val="18"/>
                <w:szCs w:val="18"/>
                <w:b w:val="1"/>
                <w:bCs w:val="1"/>
              </w:rPr>
              <w:t xml:space="preserve">DÉMO – Centre de formation Les Volcans</w:t>
            </w:r>
          </w:p>
        </w:tc>
        <w:tc>
          <w:tcPr>
            <w:tcW w:w="1479" w:type="dxa"/>
            <w:noWrap/>
          </w:tcPr>
          <w:p>
            <w:pPr>
              <w:jc w:val="end"/>
              <w:spacing w:after="0"/>
            </w:pPr>
            <w:r>
              <w:rPr>
                <w:color w:val="3B3A5E"/>
                <w:sz w:val="18"/>
                <w:szCs w:val="18"/>
                <w:b w:val="1"/>
                <w:bCs w:val="1"/>
              </w:rPr>
              <w:t xml:space="preserve">4</w:t>
            </w:r>
          </w:p>
        </w:tc>
      </w:tr>
      <w:tr>
        <w:trPr/>
        <w:tc>
          <w:tcPr>
            <w:tcW w:w="789" w:type="dxa"/>
            <w:shd w:val="clear" w:fill="FAF9F6"/>
            <w:noWrap/>
          </w:tcPr>
          <w:p>
            <w:pPr>
              <w:jc w:val="start"/>
              <w:spacing w:after="0"/>
            </w:pPr>
            <w:r>
              <w:rPr>
                <w:sz w:val="18"/>
                <w:szCs w:val="18"/>
              </w:rPr>
              <w:t xml:space="preserve">6</w:t>
            </w:r>
          </w:p>
        </w:tc>
        <w:tc>
          <w:tcPr>
            <w:tcW w:w="7595" w:type="dxa"/>
            <w:shd w:val="clear" w:fill="FAF9F6"/>
            <w:noWrap/>
          </w:tcPr>
          <w:p>
            <w:pPr>
              <w:jc w:val="end"/>
              <w:spacing w:after="0"/>
            </w:pPr>
            <w:r>
              <w:rPr>
                <w:color w:val="3B3A5E"/>
                <w:sz w:val="18"/>
                <w:szCs w:val="18"/>
                <w:b w:val="1"/>
                <w:bCs w:val="1"/>
              </w:rPr>
              <w:t xml:space="preserve">DÉMO – EP Umoja</w:t>
            </w:r>
          </w:p>
        </w:tc>
        <w:tc>
          <w:tcPr>
            <w:tcW w:w="1479" w:type="dxa"/>
            <w:shd w:val="clear" w:fill="FAF9F6"/>
            <w:noWrap/>
          </w:tcPr>
          <w:p>
            <w:pPr>
              <w:jc w:val="end"/>
              <w:spacing w:after="0"/>
            </w:pPr>
            <w:r>
              <w:rPr>
                <w:color w:val="3B3A5E"/>
                <w:sz w:val="18"/>
                <w:szCs w:val="18"/>
                <w:b w:val="1"/>
                <w:bCs w:val="1"/>
              </w:rPr>
              <w:t xml:space="preserve">4</w:t>
            </w:r>
          </w:p>
        </w:tc>
      </w:tr>
      <w:tr>
        <w:trPr/>
        <w:tc>
          <w:tcPr>
            <w:tcW w:w="789" w:type="dxa"/>
            <w:noWrap/>
          </w:tcPr>
          <w:p>
            <w:pPr>
              <w:jc w:val="start"/>
              <w:spacing w:after="0"/>
            </w:pPr>
            <w:r>
              <w:rPr>
                <w:sz w:val="18"/>
                <w:szCs w:val="18"/>
              </w:rPr>
              <w:t xml:space="preserve">7</w:t>
            </w:r>
          </w:p>
        </w:tc>
        <w:tc>
          <w:tcPr>
            <w:tcW w:w="7595" w:type="dxa"/>
            <w:noWrap/>
          </w:tcPr>
          <w:p>
            <w:pPr>
              <w:jc w:val="end"/>
              <w:spacing w:after="0"/>
            </w:pPr>
            <w:r>
              <w:rPr>
                <w:color w:val="3B3A5E"/>
                <w:sz w:val="18"/>
                <w:szCs w:val="18"/>
                <w:b w:val="1"/>
                <w:bCs w:val="1"/>
              </w:rPr>
              <w:t xml:space="preserve">DÉMO – ISP Imani</w:t>
            </w:r>
          </w:p>
        </w:tc>
        <w:tc>
          <w:tcPr>
            <w:tcW w:w="1479" w:type="dxa"/>
            <w:noWrap/>
          </w:tcPr>
          <w:p>
            <w:pPr>
              <w:jc w:val="end"/>
              <w:spacing w:after="0"/>
            </w:pPr>
            <w:r>
              <w:rPr>
                <w:color w:val="3B3A5E"/>
                <w:sz w:val="18"/>
                <w:szCs w:val="18"/>
                <w:b w:val="1"/>
                <w:bCs w:val="1"/>
              </w:rPr>
              <w:t xml:space="preserve">4</w:t>
            </w:r>
          </w:p>
        </w:tc>
      </w:tr>
      <w:tr>
        <w:trPr/>
        <w:tc>
          <w:tcPr>
            <w:tcW w:w="789" w:type="dxa"/>
            <w:shd w:val="clear" w:fill="FAF9F6"/>
            <w:noWrap/>
          </w:tcPr>
          <w:p>
            <w:pPr>
              <w:jc w:val="start"/>
              <w:spacing w:after="0"/>
            </w:pPr>
            <w:r>
              <w:rPr>
                <w:sz w:val="18"/>
                <w:szCs w:val="18"/>
              </w:rPr>
              <w:t xml:space="preserve">8</w:t>
            </w:r>
          </w:p>
        </w:tc>
        <w:tc>
          <w:tcPr>
            <w:tcW w:w="7595" w:type="dxa"/>
            <w:shd w:val="clear" w:fill="FAF9F6"/>
            <w:noWrap/>
          </w:tcPr>
          <w:p>
            <w:pPr>
              <w:jc w:val="end"/>
              <w:spacing w:after="0"/>
            </w:pPr>
            <w:r>
              <w:rPr>
                <w:color w:val="3B3A5E"/>
                <w:sz w:val="18"/>
                <w:szCs w:val="18"/>
                <w:b w:val="1"/>
                <w:bCs w:val="1"/>
              </w:rPr>
              <w:t xml:space="preserve">DÉMO – Construction d’un mur de clôture — Institut La Sagesse</w:t>
            </w:r>
          </w:p>
        </w:tc>
        <w:tc>
          <w:tcPr>
            <w:tcW w:w="1479" w:type="dxa"/>
            <w:shd w:val="clear" w:fill="FAF9F6"/>
            <w:noWrap/>
          </w:tcPr>
          <w:p>
            <w:pPr>
              <w:jc w:val="end"/>
              <w:spacing w:after="0"/>
            </w:pPr>
            <w:r>
              <w:rPr>
                <w:color w:val="3B3A5E"/>
                <w:sz w:val="18"/>
                <w:szCs w:val="18"/>
                <w:b w:val="1"/>
                <w:bCs w:val="1"/>
              </w:rPr>
              <w:t xml:space="preserve">4</w:t>
            </w:r>
          </w:p>
        </w:tc>
      </w:tr>
    </w:tbl>
    <w:p>
      <w:pPr>
        <w:rPr>
          <w:sz w:val="8"/>
          <w:szCs w:val="8"/>
        </w:rPr>
      </w:pPr>
    </w:p>
    <w:p>
      <w:pPr>
        <w:pStyle w:val="Heading2"/>
      </w:pPr>
      <w:bookmarkStart w:id="18" w:name="_Toc18"/>
      <w:r>
        <w:t>Viwango bora vya utatuzi (angalau matatizo 3)</w:t>
      </w:r>
      <w:bookmarkEnd w:id="18"/>
    </w:p>
    <w:tbl>
      <w:tblGrid>
        <w:gridCol w:w="789" w:type="dxa"/>
        <w:gridCol w:w="6115" w:type="dxa"/>
        <w:gridCol w:w="1479" w:type="dxa"/>
        <w:gridCol w:w="1479"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789" w:type="dxa"/>
            <w:shd w:val="clear" w:fill="3B3A5E"/>
            <w:noWrap/>
          </w:tcPr>
          <w:p>
            <w:pPr>
              <w:jc w:val="start"/>
              <w:spacing w:after="0"/>
            </w:pPr>
            <w:r>
              <w:rPr>
                <w:color w:val="FFFFFF"/>
                <w:sz w:val="17"/>
                <w:szCs w:val="17"/>
                <w:b w:val="1"/>
                <w:bCs w:val="1"/>
              </w:rPr>
              <w:t xml:space="preserve">#</w:t>
            </w:r>
          </w:p>
        </w:tc>
        <w:tc>
          <w:tcPr>
            <w:tcW w:w="6115" w:type="dxa"/>
            <w:shd w:val="clear" w:fill="3B3A5E"/>
            <w:noWrap/>
          </w:tcPr>
          <w:p>
            <w:pPr>
              <w:jc w:val="end"/>
              <w:spacing w:after="0"/>
            </w:pPr>
            <w:r>
              <w:rPr>
                <w:color w:val="FFFFFF"/>
                <w:sz w:val="17"/>
                <w:szCs w:val="17"/>
                <w:b w:val="1"/>
                <w:bCs w:val="1"/>
              </w:rPr>
              <w:t xml:space="preserve">Shule au eneo</w:t>
            </w:r>
          </w:p>
        </w:tc>
        <w:tc>
          <w:tcPr>
            <w:tcW w:w="1479" w:type="dxa"/>
            <w:shd w:val="clear" w:fill="3B3A5E"/>
            <w:noWrap/>
          </w:tcPr>
          <w:p>
            <w:pPr>
              <w:jc w:val="end"/>
              <w:spacing w:after="0"/>
            </w:pPr>
            <w:r>
              <w:rPr>
                <w:color w:val="FFFFFF"/>
                <w:sz w:val="17"/>
                <w:szCs w:val="17"/>
                <w:b w:val="1"/>
                <w:bCs w:val="1"/>
              </w:rPr>
              <w:t xml:space="preserve">Matatizo</w:t>
            </w:r>
          </w:p>
        </w:tc>
        <w:tc>
          <w:tcPr>
            <w:tcW w:w="1479" w:type="dxa"/>
            <w:shd w:val="clear" w:fill="3B3A5E"/>
            <w:noWrap/>
          </w:tcPr>
          <w:p>
            <w:pPr>
              <w:jc w:val="end"/>
              <w:spacing w:after="0"/>
            </w:pPr>
            <w:r>
              <w:rPr>
                <w:color w:val="FFFFFF"/>
                <w:sz w:val="17"/>
                <w:szCs w:val="17"/>
                <w:b w:val="1"/>
                <w:bCs w:val="1"/>
              </w:rPr>
              <w:t xml:space="preserve">Kiwango</w:t>
            </w:r>
          </w:p>
        </w:tc>
      </w:tr>
      <w:tr>
        <w:trPr/>
        <w:tc>
          <w:tcPr>
            <w:tcW w:w="789" w:type="dxa"/>
            <w:noWrap/>
          </w:tcPr>
          <w:p>
            <w:pPr>
              <w:jc w:val="start"/>
              <w:spacing w:after="0"/>
            </w:pPr>
            <w:r>
              <w:rPr>
                <w:sz w:val="18"/>
                <w:szCs w:val="18"/>
              </w:rPr>
              <w:t xml:space="preserve">1</w:t>
            </w:r>
          </w:p>
        </w:tc>
        <w:tc>
          <w:tcPr>
            <w:tcW w:w="6115" w:type="dxa"/>
            <w:noWrap/>
          </w:tcPr>
          <w:p>
            <w:pPr>
              <w:jc w:val="end"/>
              <w:spacing w:after="0"/>
            </w:pPr>
            <w:r>
              <w:rPr>
                <w:color w:val="3B3A5E"/>
                <w:sz w:val="18"/>
                <w:szCs w:val="18"/>
                <w:b w:val="1"/>
                <w:bCs w:val="1"/>
              </w:rPr>
              <w:t xml:space="preserve">DÉMO – Institut Mabele</w:t>
            </w:r>
          </w:p>
        </w:tc>
        <w:tc>
          <w:tcPr>
            <w:tcW w:w="1479" w:type="dxa"/>
            <w:noWrap/>
          </w:tcPr>
          <w:p>
            <w:pPr>
              <w:jc w:val="end"/>
              <w:spacing w:after="0"/>
            </w:pPr>
            <w:r>
              <w:rPr>
                <w:color w:val="3B3A5E"/>
                <w:sz w:val="18"/>
                <w:szCs w:val="18"/>
                <w:b w:val="1"/>
                <w:bCs w:val="1"/>
              </w:rPr>
              <w:t xml:space="preserve">3</w:t>
            </w:r>
          </w:p>
        </w:tc>
        <w:tc>
          <w:tcPr>
            <w:tcW w:w="1479" w:type="dxa"/>
            <w:noWrap/>
          </w:tcPr>
          <w:p>
            <w:pPr>
              <w:jc w:val="end"/>
              <w:spacing w:after="0"/>
            </w:pPr>
            <w:r>
              <w:rPr>
                <w:color w:val="3B3A5E"/>
                <w:sz w:val="18"/>
                <w:szCs w:val="18"/>
                <w:b w:val="1"/>
                <w:bCs w:val="1"/>
              </w:rPr>
              <w:t xml:space="preserve">100 %</w:t>
            </w:r>
          </w:p>
        </w:tc>
      </w:tr>
      <w:tr>
        <w:trPr/>
        <w:tc>
          <w:tcPr>
            <w:tcW w:w="789" w:type="dxa"/>
            <w:shd w:val="clear" w:fill="FAF9F6"/>
            <w:noWrap/>
          </w:tcPr>
          <w:p>
            <w:pPr>
              <w:jc w:val="start"/>
              <w:spacing w:after="0"/>
            </w:pPr>
            <w:r>
              <w:rPr>
                <w:sz w:val="18"/>
                <w:szCs w:val="18"/>
              </w:rPr>
              <w:t xml:space="preserve">2</w:t>
            </w:r>
          </w:p>
        </w:tc>
        <w:tc>
          <w:tcPr>
            <w:tcW w:w="6115" w:type="dxa"/>
            <w:shd w:val="clear" w:fill="FAF9F6"/>
            <w:noWrap/>
          </w:tcPr>
          <w:p>
            <w:pPr>
              <w:jc w:val="end"/>
              <w:spacing w:after="0"/>
            </w:pPr>
            <w:r>
              <w:rPr>
                <w:color w:val="3B3A5E"/>
                <w:sz w:val="18"/>
                <w:szCs w:val="18"/>
                <w:b w:val="1"/>
                <w:bCs w:val="1"/>
              </w:rPr>
              <w:t xml:space="preserve">DÉMO – Réhabilitation d’un bâtiment scolaire — ITP Le Progrès</w:t>
            </w:r>
          </w:p>
        </w:tc>
        <w:tc>
          <w:tcPr>
            <w:tcW w:w="1479" w:type="dxa"/>
            <w:shd w:val="clear" w:fill="FAF9F6"/>
            <w:noWrap/>
          </w:tcPr>
          <w:p>
            <w:pPr>
              <w:jc w:val="end"/>
              <w:spacing w:after="0"/>
            </w:pPr>
            <w:r>
              <w:rPr>
                <w:color w:val="3B3A5E"/>
                <w:sz w:val="18"/>
                <w:szCs w:val="18"/>
                <w:b w:val="1"/>
                <w:bCs w:val="1"/>
              </w:rPr>
              <w:t xml:space="preserve">7</w:t>
            </w:r>
          </w:p>
        </w:tc>
        <w:tc>
          <w:tcPr>
            <w:tcW w:w="1479" w:type="dxa"/>
            <w:shd w:val="clear" w:fill="FAF9F6"/>
            <w:noWrap/>
          </w:tcPr>
          <w:p>
            <w:pPr>
              <w:jc w:val="end"/>
              <w:spacing w:after="0"/>
            </w:pPr>
            <w:r>
              <w:rPr>
                <w:color w:val="3B3A5E"/>
                <w:sz w:val="18"/>
                <w:szCs w:val="18"/>
                <w:b w:val="1"/>
                <w:bCs w:val="1"/>
              </w:rPr>
              <w:t xml:space="preserve">86 %</w:t>
            </w:r>
          </w:p>
        </w:tc>
      </w:tr>
      <w:tr>
        <w:trPr/>
        <w:tc>
          <w:tcPr>
            <w:tcW w:w="789" w:type="dxa"/>
            <w:noWrap/>
          </w:tcPr>
          <w:p>
            <w:pPr>
              <w:jc w:val="start"/>
              <w:spacing w:after="0"/>
            </w:pPr>
            <w:r>
              <w:rPr>
                <w:sz w:val="18"/>
                <w:szCs w:val="18"/>
              </w:rPr>
              <w:t xml:space="preserve">3</w:t>
            </w:r>
          </w:p>
        </w:tc>
        <w:tc>
          <w:tcPr>
            <w:tcW w:w="6115" w:type="dxa"/>
            <w:noWrap/>
          </w:tcPr>
          <w:p>
            <w:pPr>
              <w:jc w:val="end"/>
              <w:spacing w:after="0"/>
            </w:pPr>
            <w:r>
              <w:rPr>
                <w:color w:val="3B3A5E"/>
                <w:sz w:val="18"/>
                <w:szCs w:val="18"/>
                <w:b w:val="1"/>
                <w:bCs w:val="1"/>
              </w:rPr>
              <w:t xml:space="preserve">DÉMO – Institut Uzima</w:t>
            </w:r>
          </w:p>
        </w:tc>
        <w:tc>
          <w:tcPr>
            <w:tcW w:w="1479" w:type="dxa"/>
            <w:noWrap/>
          </w:tcPr>
          <w:p>
            <w:pPr>
              <w:jc w:val="end"/>
              <w:spacing w:after="0"/>
            </w:pPr>
            <w:r>
              <w:rPr>
                <w:color w:val="3B3A5E"/>
                <w:sz w:val="18"/>
                <w:szCs w:val="18"/>
                <w:b w:val="1"/>
                <w:bCs w:val="1"/>
              </w:rPr>
              <w:t xml:space="preserve">6</w:t>
            </w:r>
          </w:p>
        </w:tc>
        <w:tc>
          <w:tcPr>
            <w:tcW w:w="1479" w:type="dxa"/>
            <w:noWrap/>
          </w:tcPr>
          <w:p>
            <w:pPr>
              <w:jc w:val="end"/>
              <w:spacing w:after="0"/>
            </w:pPr>
            <w:r>
              <w:rPr>
                <w:color w:val="3B3A5E"/>
                <w:sz w:val="18"/>
                <w:szCs w:val="18"/>
                <w:b w:val="1"/>
                <w:bCs w:val="1"/>
              </w:rPr>
              <w:t xml:space="preserve">83 %</w:t>
            </w:r>
          </w:p>
        </w:tc>
      </w:tr>
      <w:tr>
        <w:trPr/>
        <w:tc>
          <w:tcPr>
            <w:tcW w:w="789" w:type="dxa"/>
            <w:shd w:val="clear" w:fill="FAF9F6"/>
            <w:noWrap/>
          </w:tcPr>
          <w:p>
            <w:pPr>
              <w:jc w:val="start"/>
              <w:spacing w:after="0"/>
            </w:pPr>
            <w:r>
              <w:rPr>
                <w:sz w:val="18"/>
                <w:szCs w:val="18"/>
              </w:rPr>
              <w:t xml:space="preserve">4</w:t>
            </w:r>
          </w:p>
        </w:tc>
        <w:tc>
          <w:tcPr>
            <w:tcW w:w="6115" w:type="dxa"/>
            <w:shd w:val="clear" w:fill="FAF9F6"/>
            <w:noWrap/>
          </w:tcPr>
          <w:p>
            <w:pPr>
              <w:jc w:val="end"/>
              <w:spacing w:after="0"/>
            </w:pPr>
            <w:r>
              <w:rPr>
                <w:color w:val="3B3A5E"/>
                <w:sz w:val="18"/>
                <w:szCs w:val="18"/>
                <w:b w:val="1"/>
                <w:bCs w:val="1"/>
              </w:rPr>
              <w:t xml:space="preserve">DÉMO – Équipement d’une bibliothèque — EP Umoja</w:t>
            </w:r>
          </w:p>
        </w:tc>
        <w:tc>
          <w:tcPr>
            <w:tcW w:w="1479" w:type="dxa"/>
            <w:shd w:val="clear" w:fill="FAF9F6"/>
            <w:noWrap/>
          </w:tcPr>
          <w:p>
            <w:pPr>
              <w:jc w:val="end"/>
              <w:spacing w:after="0"/>
            </w:pPr>
            <w:r>
              <w:rPr>
                <w:color w:val="3B3A5E"/>
                <w:sz w:val="18"/>
                <w:szCs w:val="18"/>
                <w:b w:val="1"/>
                <w:bCs w:val="1"/>
              </w:rPr>
              <w:t xml:space="preserve">9</w:t>
            </w:r>
          </w:p>
        </w:tc>
        <w:tc>
          <w:tcPr>
            <w:tcW w:w="1479" w:type="dxa"/>
            <w:shd w:val="clear" w:fill="FAF9F6"/>
            <w:noWrap/>
          </w:tcPr>
          <w:p>
            <w:pPr>
              <w:jc w:val="end"/>
              <w:spacing w:after="0"/>
            </w:pPr>
            <w:r>
              <w:rPr>
                <w:color w:val="3B3A5E"/>
                <w:sz w:val="18"/>
                <w:szCs w:val="18"/>
                <w:b w:val="1"/>
                <w:bCs w:val="1"/>
              </w:rPr>
              <w:t xml:space="preserve">78 %</w:t>
            </w:r>
          </w:p>
        </w:tc>
      </w:tr>
      <w:tr>
        <w:trPr/>
        <w:tc>
          <w:tcPr>
            <w:tcW w:w="789" w:type="dxa"/>
            <w:noWrap/>
          </w:tcPr>
          <w:p>
            <w:pPr>
              <w:jc w:val="start"/>
              <w:spacing w:after="0"/>
            </w:pPr>
            <w:r>
              <w:rPr>
                <w:sz w:val="18"/>
                <w:szCs w:val="18"/>
              </w:rPr>
              <w:t xml:space="preserve">5</w:t>
            </w:r>
          </w:p>
        </w:tc>
        <w:tc>
          <w:tcPr>
            <w:tcW w:w="6115" w:type="dxa"/>
            <w:noWrap/>
          </w:tcPr>
          <w:p>
            <w:pPr>
              <w:jc w:val="end"/>
              <w:spacing w:after="0"/>
            </w:pPr>
            <w:r>
              <w:rPr>
                <w:color w:val="3B3A5E"/>
                <w:sz w:val="18"/>
                <w:szCs w:val="18"/>
                <w:b w:val="1"/>
                <w:bCs w:val="1"/>
              </w:rPr>
              <w:t xml:space="preserve">DÉMO – ITP Saint-Joseph</w:t>
            </w:r>
          </w:p>
        </w:tc>
        <w:tc>
          <w:tcPr>
            <w:tcW w:w="1479" w:type="dxa"/>
            <w:noWrap/>
          </w:tcPr>
          <w:p>
            <w:pPr>
              <w:jc w:val="end"/>
              <w:spacing w:after="0"/>
            </w:pPr>
            <w:r>
              <w:rPr>
                <w:color w:val="3B3A5E"/>
                <w:sz w:val="18"/>
                <w:szCs w:val="18"/>
                <w:b w:val="1"/>
                <w:bCs w:val="1"/>
              </w:rPr>
              <w:t xml:space="preserve">8</w:t>
            </w:r>
          </w:p>
        </w:tc>
        <w:tc>
          <w:tcPr>
            <w:tcW w:w="1479" w:type="dxa"/>
            <w:noWrap/>
          </w:tcPr>
          <w:p>
            <w:pPr>
              <w:jc w:val="end"/>
              <w:spacing w:after="0"/>
            </w:pPr>
            <w:r>
              <w:rPr>
                <w:color w:val="3B3A5E"/>
                <w:sz w:val="18"/>
                <w:szCs w:val="18"/>
                <w:b w:val="1"/>
                <w:bCs w:val="1"/>
              </w:rPr>
              <w:t xml:space="preserve">75 %</w:t>
            </w:r>
          </w:p>
        </w:tc>
      </w:tr>
      <w:tr>
        <w:trPr/>
        <w:tc>
          <w:tcPr>
            <w:tcW w:w="789" w:type="dxa"/>
            <w:shd w:val="clear" w:fill="FAF9F6"/>
            <w:noWrap/>
          </w:tcPr>
          <w:p>
            <w:pPr>
              <w:jc w:val="start"/>
              <w:spacing w:after="0"/>
            </w:pPr>
            <w:r>
              <w:rPr>
                <w:sz w:val="18"/>
                <w:szCs w:val="18"/>
              </w:rPr>
              <w:t xml:space="preserve">6</w:t>
            </w:r>
          </w:p>
        </w:tc>
        <w:tc>
          <w:tcPr>
            <w:tcW w:w="6115" w:type="dxa"/>
            <w:shd w:val="clear" w:fill="FAF9F6"/>
            <w:noWrap/>
          </w:tcPr>
          <w:p>
            <w:pPr>
              <w:jc w:val="end"/>
              <w:spacing w:after="0"/>
            </w:pPr>
            <w:r>
              <w:rPr>
                <w:color w:val="3B3A5E"/>
                <w:sz w:val="18"/>
                <w:szCs w:val="18"/>
                <w:b w:val="1"/>
                <w:bCs w:val="1"/>
              </w:rPr>
              <w:t xml:space="preserve">DÉMO – ITP Matumaini</w:t>
            </w:r>
          </w:p>
        </w:tc>
        <w:tc>
          <w:tcPr>
            <w:tcW w:w="1479" w:type="dxa"/>
            <w:shd w:val="clear" w:fill="FAF9F6"/>
            <w:noWrap/>
          </w:tcPr>
          <w:p>
            <w:pPr>
              <w:jc w:val="end"/>
              <w:spacing w:after="0"/>
            </w:pPr>
            <w:r>
              <w:rPr>
                <w:color w:val="3B3A5E"/>
                <w:sz w:val="18"/>
                <w:szCs w:val="18"/>
                <w:b w:val="1"/>
                <w:bCs w:val="1"/>
              </w:rPr>
              <w:t xml:space="preserve">4</w:t>
            </w:r>
          </w:p>
        </w:tc>
        <w:tc>
          <w:tcPr>
            <w:tcW w:w="1479" w:type="dxa"/>
            <w:shd w:val="clear" w:fill="FAF9F6"/>
            <w:noWrap/>
          </w:tcPr>
          <w:p>
            <w:pPr>
              <w:jc w:val="end"/>
              <w:spacing w:after="0"/>
            </w:pPr>
            <w:r>
              <w:rPr>
                <w:color w:val="3B3A5E"/>
                <w:sz w:val="18"/>
                <w:szCs w:val="18"/>
                <w:b w:val="1"/>
                <w:bCs w:val="1"/>
              </w:rPr>
              <w:t xml:space="preserve">75 %</w:t>
            </w:r>
          </w:p>
        </w:tc>
      </w:tr>
      <w:tr>
        <w:trPr/>
        <w:tc>
          <w:tcPr>
            <w:tcW w:w="789" w:type="dxa"/>
            <w:noWrap/>
          </w:tcPr>
          <w:p>
            <w:pPr>
              <w:jc w:val="start"/>
              <w:spacing w:after="0"/>
            </w:pPr>
            <w:r>
              <w:rPr>
                <w:sz w:val="18"/>
                <w:szCs w:val="18"/>
              </w:rPr>
              <w:t xml:space="preserve">7</w:t>
            </w:r>
          </w:p>
        </w:tc>
        <w:tc>
          <w:tcPr>
            <w:tcW w:w="6115" w:type="dxa"/>
            <w:noWrap/>
          </w:tcPr>
          <w:p>
            <w:pPr>
              <w:jc w:val="end"/>
              <w:spacing w:after="0"/>
            </w:pPr>
            <w:r>
              <w:rPr>
                <w:color w:val="3B3A5E"/>
                <w:sz w:val="18"/>
                <w:szCs w:val="18"/>
                <w:b w:val="1"/>
                <w:bCs w:val="1"/>
              </w:rPr>
              <w:t xml:space="preserve">DÉMO – Adduction d’eau potable — Institut La Victoire</w:t>
            </w:r>
          </w:p>
        </w:tc>
        <w:tc>
          <w:tcPr>
            <w:tcW w:w="1479" w:type="dxa"/>
            <w:noWrap/>
          </w:tcPr>
          <w:p>
            <w:pPr>
              <w:jc w:val="end"/>
              <w:spacing w:after="0"/>
            </w:pPr>
            <w:r>
              <w:rPr>
                <w:color w:val="3B3A5E"/>
                <w:sz w:val="18"/>
                <w:szCs w:val="18"/>
                <w:b w:val="1"/>
                <w:bCs w:val="1"/>
              </w:rPr>
              <w:t xml:space="preserve">7</w:t>
            </w:r>
          </w:p>
        </w:tc>
        <w:tc>
          <w:tcPr>
            <w:tcW w:w="1479" w:type="dxa"/>
            <w:noWrap/>
          </w:tcPr>
          <w:p>
            <w:pPr>
              <w:jc w:val="end"/>
              <w:spacing w:after="0"/>
            </w:pPr>
            <w:r>
              <w:rPr>
                <w:color w:val="3B3A5E"/>
                <w:sz w:val="18"/>
                <w:szCs w:val="18"/>
                <w:b w:val="1"/>
                <w:bCs w:val="1"/>
              </w:rPr>
              <w:t xml:space="preserve">71 %</w:t>
            </w:r>
          </w:p>
        </w:tc>
      </w:tr>
      <w:tr>
        <w:trPr/>
        <w:tc>
          <w:tcPr>
            <w:tcW w:w="789" w:type="dxa"/>
            <w:shd w:val="clear" w:fill="FAF9F6"/>
            <w:noWrap/>
          </w:tcPr>
          <w:p>
            <w:pPr>
              <w:jc w:val="start"/>
              <w:spacing w:after="0"/>
            </w:pPr>
            <w:r>
              <w:rPr>
                <w:sz w:val="18"/>
                <w:szCs w:val="18"/>
              </w:rPr>
              <w:t xml:space="preserve">8</w:t>
            </w:r>
          </w:p>
        </w:tc>
        <w:tc>
          <w:tcPr>
            <w:tcW w:w="6115" w:type="dxa"/>
            <w:shd w:val="clear" w:fill="FAF9F6"/>
            <w:noWrap/>
          </w:tcPr>
          <w:p>
            <w:pPr>
              <w:jc w:val="end"/>
              <w:spacing w:after="0"/>
            </w:pPr>
            <w:r>
              <w:rPr>
                <w:color w:val="3B3A5E"/>
                <w:sz w:val="18"/>
                <w:szCs w:val="18"/>
                <w:b w:val="1"/>
                <w:bCs w:val="1"/>
              </w:rPr>
              <w:t xml:space="preserve">DÉMO – Réhabilitation d’un bâtiment scolaire — EP Espoir</w:t>
            </w:r>
          </w:p>
        </w:tc>
        <w:tc>
          <w:tcPr>
            <w:tcW w:w="1479" w:type="dxa"/>
            <w:shd w:val="clear" w:fill="FAF9F6"/>
            <w:noWrap/>
          </w:tcPr>
          <w:p>
            <w:pPr>
              <w:jc w:val="end"/>
              <w:spacing w:after="0"/>
            </w:pPr>
            <w:r>
              <w:rPr>
                <w:color w:val="3B3A5E"/>
                <w:sz w:val="18"/>
                <w:szCs w:val="18"/>
                <w:b w:val="1"/>
                <w:bCs w:val="1"/>
              </w:rPr>
              <w:t xml:space="preserve">3</w:t>
            </w:r>
          </w:p>
        </w:tc>
        <w:tc>
          <w:tcPr>
            <w:tcW w:w="1479" w:type="dxa"/>
            <w:shd w:val="clear" w:fill="FAF9F6"/>
            <w:noWrap/>
          </w:tcPr>
          <w:p>
            <w:pPr>
              <w:jc w:val="end"/>
              <w:spacing w:after="0"/>
            </w:pPr>
            <w:r>
              <w:rPr>
                <w:color w:val="3B3A5E"/>
                <w:sz w:val="18"/>
                <w:szCs w:val="18"/>
                <w:b w:val="1"/>
                <w:bCs w:val="1"/>
              </w:rPr>
              <w:t xml:space="preserve">67 %</w:t>
            </w:r>
          </w:p>
        </w:tc>
      </w:tr>
    </w:tbl>
    <w:p>
      <w:pPr>
        <w:rPr>
          <w:sz w:val="8"/>
          <w:szCs w:val="8"/>
        </w:rPr>
      </w:pPr>
    </w:p>
    <w:p>
      <w:r>
        <w:br w:type="page"/>
      </w:r>
    </w:p>
    <w:p>
      <w:pPr/>
      <w:r>
        <w:rPr>
          <w:rStyle w:val="kicker"/>
        </w:rPr>
        <w:t xml:space="preserve">6</w:t>
      </w:r>
    </w:p>
    <w:p>
      <w:pPr>
        <w:pStyle w:val="Heading1"/>
      </w:pPr>
      <w:bookmarkStart w:id="19" w:name="_Toc19"/>
      <w:r>
        <w:t>Mapendekezo</w:t>
      </w:r>
      <w:bookmarkEnd w:id="19"/>
    </w:p>
    <w:p>
      <w:pPr>
        <w:pStyle w:val="Heading2"/>
      </w:pPr>
      <w:bookmarkStart w:id="20" w:name="_Toc20"/>
      <w:r>
        <w:t>Vipaumbele kutokana na data</w:t>
      </w:r>
      <w:bookmarkEnd w:id="20"/>
    </w:p>
    <w:tbl>
      <w:tblGrid>
        <w:gridCol w:w="9864" w:type="dxa"/>
      </w:tblGrid>
      <w:tblPr>
        <w:tblW w:w="9864" w:type="dxa"/>
        <w:tblLayout w:type="autofit"/>
        <w:tblCellMar>
          <w:top w:w="140" w:type="dxa"/>
          <w:left w:w="140" w:type="dxa"/>
          <w:right w:w="140" w:type="dxa"/>
          <w:bottom w:w="140" w:type="dxa"/>
        </w:tblCellMar>
      </w:tblPr>
      <w:tr>
        <w:trPr/>
        <w:tc>
          <w:tcPr>
            <w:tcW w:w="9864" w:type="dxa"/>
            <w:tcBorders>
              <w:left w:val="single" w:sz="36" w:color="E85B15"/>
            </w:tcBorders>
            <w:shd w:val="clear" w:fill="FDF3DF"/>
            <w:noWrap/>
          </w:tcPr>
          <w:p>
            <w:pPr>
              <w:spacing w:after="0"/>
            </w:pPr>
            <w:r>
              <w:rPr>
                <w:color w:val="E85B15"/>
                <w:sz w:val="17"/>
                <w:szCs w:val="17"/>
                <w:b w:val="1"/>
                <w:bCs w:val="1"/>
                <w:smallCaps w:val="0"/>
                <w:caps w:val="1"/>
              </w:rPr>
              <w:t xml:space="preserve">matatizo 26 yameripotiwa</w:t>
            </w:r>
          </w:p>
          <w:p>
            <w:pPr>
              <w:spacing w:after="0"/>
            </w:pPr>
            <w:r>
              <w:rPr>
                <w:color w:val="3B3A5E"/>
                <w:sz w:val="22"/>
                <w:szCs w:val="22"/>
                <w:b w:val="1"/>
                <w:bCs w:val="1"/>
              </w:rPr>
              <w:t xml:space="preserve">Vifaa na orodha ya makadirio</w:t>
            </w:r>
          </w:p>
          <w:p>
            <w:pPr>
              <w:spacing w:after="0"/>
            </w:pPr>
            <w:r>
              <w:rPr/>
              <w:t xml:space="preserve">Kuchapisha orodha ya vifaa na gharama na kukagua wingi na ubora wa vifaa vilivyowasilishwa.</w:t>
            </w:r>
          </w:p>
        </w:tc>
      </w:tr>
      <w:tr>
        <w:trPr>
          <w:trHeight w:val="80" w:hRule="atLeast"/>
        </w:trPr>
        <w:tc>
          <w:tcPr>
            <w:tcW w:w="9864" w:type="dxa"/>
            <w:noWrap/>
          </w:tcPr>
          <w:p/>
        </w:tc>
      </w:tr>
      <w:tr>
        <w:trPr/>
        <w:tc>
          <w:tcPr>
            <w:tcW w:w="9864" w:type="dxa"/>
            <w:tcBorders>
              <w:left w:val="single" w:sz="36" w:color="E85B15"/>
            </w:tcBorders>
            <w:shd w:val="clear" w:fill="FDF3DF"/>
            <w:noWrap/>
          </w:tcPr>
          <w:p>
            <w:pPr>
              <w:spacing w:after="0"/>
            </w:pPr>
            <w:r>
              <w:rPr>
                <w:color w:val="E85B15"/>
                <w:sz w:val="17"/>
                <w:szCs w:val="17"/>
                <w:b w:val="1"/>
                <w:bCs w:val="1"/>
                <w:smallCaps w:val="0"/>
                <w:caps w:val="1"/>
              </w:rPr>
              <w:t xml:space="preserve">matatizo 22 yameripotiwa</w:t>
            </w:r>
          </w:p>
          <w:p>
            <w:pPr>
              <w:spacing w:after="0"/>
            </w:pPr>
            <w:r>
              <w:rPr>
                <w:color w:val="3B3A5E"/>
                <w:sz w:val="22"/>
                <w:szCs w:val="22"/>
                <w:b w:val="1"/>
                <w:bCs w:val="1"/>
              </w:rPr>
              <w:t xml:space="preserve">Usalama wa eneo la ujenzi</w:t>
            </w:r>
          </w:p>
          <w:p>
            <w:pPr>
              <w:spacing w:after="0"/>
            </w:pPr>
            <w:r>
              <w:rPr/>
              <w:t xml:space="preserve">Kudai vifaa vya usalama na uzio katika maeneo ya ujenzi yaliyo karibu na wanafunzi.</w:t>
            </w:r>
          </w:p>
        </w:tc>
      </w:tr>
      <w:tr>
        <w:trPr>
          <w:trHeight w:val="80" w:hRule="atLeast"/>
        </w:trPr>
        <w:tc>
          <w:tcPr>
            <w:tcW w:w="9864" w:type="dxa"/>
            <w:noWrap/>
          </w:tcPr>
          <w:p/>
        </w:tc>
      </w:tr>
      <w:tr>
        <w:trPr/>
        <w:tc>
          <w:tcPr>
            <w:tcW w:w="9864" w:type="dxa"/>
            <w:tcBorders>
              <w:left w:val="single" w:sz="36" w:color="E85B15"/>
            </w:tcBorders>
            <w:shd w:val="clear" w:fill="FDF3DF"/>
            <w:noWrap/>
          </w:tcPr>
          <w:p>
            <w:pPr>
              <w:spacing w:after="0"/>
            </w:pPr>
            <w:r>
              <w:rPr>
                <w:color w:val="E85B15"/>
                <w:sz w:val="17"/>
                <w:szCs w:val="17"/>
                <w:b w:val="1"/>
                <w:bCs w:val="1"/>
                <w:smallCaps w:val="0"/>
                <w:caps w:val="1"/>
              </w:rPr>
              <w:t xml:space="preserve">matatizo 20 yameripotiwa</w:t>
            </w:r>
          </w:p>
          <w:p>
            <w:pPr>
              <w:spacing w:after="0"/>
            </w:pPr>
            <w:r>
              <w:rPr>
                <w:color w:val="3B3A5E"/>
                <w:sz w:val="22"/>
                <w:szCs w:val="22"/>
                <w:b w:val="1"/>
                <w:bCs w:val="1"/>
              </w:rPr>
              <w:t xml:space="preserve">Vyoo, maji na usafi</w:t>
            </w:r>
          </w:p>
          <w:p>
            <w:pPr>
              <w:spacing w:after="0"/>
            </w:pPr>
            <w:r>
              <w:rPr/>
              <w:t xml:space="preserve">Kutoa vyoo tofauti kwa wasichana na wavulana, kituo cha maji na vifaa vya kunawa mikono katika kila shule iliyoripotiwa.</w:t>
            </w:r>
          </w:p>
        </w:tc>
      </w:tr>
      <w:tr>
        <w:trPr>
          <w:trHeight w:val="80" w:hRule="atLeast"/>
        </w:trPr>
        <w:tc>
          <w:tcPr>
            <w:tcW w:w="9864" w:type="dxa"/>
            <w:noWrap/>
          </w:tcPr>
          <w:p/>
        </w:tc>
      </w:tr>
      <w:tr>
        <w:trPr/>
        <w:tc>
          <w:tcPr>
            <w:tcW w:w="9864" w:type="dxa"/>
            <w:tcBorders>
              <w:left w:val="single" w:sz="36" w:color="E85B15"/>
            </w:tcBorders>
            <w:shd w:val="clear" w:fill="FDF3DF"/>
            <w:noWrap/>
          </w:tcPr>
          <w:p>
            <w:pPr>
              <w:spacing w:after="0"/>
            </w:pPr>
            <w:r>
              <w:rPr>
                <w:color w:val="E85B15"/>
                <w:sz w:val="17"/>
                <w:szCs w:val="17"/>
                <w:b w:val="1"/>
                <w:bCs w:val="1"/>
                <w:smallCaps w:val="0"/>
                <w:caps w:val="1"/>
              </w:rPr>
              <w:t xml:space="preserve">matatizo 97 bila jibu</w:t>
            </w:r>
          </w:p>
          <w:p>
            <w:pPr>
              <w:spacing w:after="0"/>
            </w:pPr>
            <w:r>
              <w:rPr>
                <w:color w:val="3B3A5E"/>
                <w:sz w:val="22"/>
                <w:szCs w:val="22"/>
                <w:b w:val="1"/>
                <w:bCs w:val="1"/>
              </w:rPr>
              <w:t xml:space="preserve">Kujibu ripoti</w:t>
            </w:r>
          </w:p>
          <w:p>
            <w:pPr>
              <w:spacing w:after="0"/>
            </w:pPr>
            <w:r>
              <w:rPr/>
              <w:t xml:space="preserve">Wakuu wa shule wanapaswa kutambua kila tatizo ndani ya siku 14 na kueleza kitakachofanyika. Ofisi za elimu za mikoa zinaweza kufuatilia shule zisizojibu.</w:t>
            </w:r>
          </w:p>
        </w:tc>
      </w:tr>
      <w:tr>
        <w:trPr>
          <w:trHeight w:val="80" w:hRule="atLeast"/>
        </w:trPr>
        <w:tc>
          <w:tcPr>
            <w:tcW w:w="9864" w:type="dxa"/>
            <w:noWrap/>
          </w:tcPr>
          <w:p/>
        </w:tc>
      </w:tr>
      <w:tr>
        <w:trPr/>
        <w:tc>
          <w:tcPr>
            <w:tcW w:w="9864" w:type="dxa"/>
            <w:tcBorders>
              <w:left w:val="single" w:sz="36" w:color="E85B15"/>
            </w:tcBorders>
            <w:shd w:val="clear" w:fill="FDF3DF"/>
            <w:noWrap/>
          </w:tcPr>
          <w:p>
            <w:pPr>
              <w:spacing w:after="0"/>
            </w:pPr>
            <w:r>
              <w:rPr>
                <w:color w:val="E85B15"/>
                <w:sz w:val="17"/>
                <w:szCs w:val="17"/>
                <w:b w:val="1"/>
                <w:bCs w:val="1"/>
                <w:smallCaps w:val="0"/>
                <w:caps w:val="1"/>
              </w:rPr>
              <w:t xml:space="preserve">Kiwango cha utatuzi: 36 %</w:t>
            </w:r>
          </w:p>
          <w:p>
            <w:pPr>
              <w:spacing w:after="0"/>
            </w:pPr>
            <w:r>
              <w:rPr>
                <w:color w:val="3B3A5E"/>
                <w:sz w:val="22"/>
                <w:szCs w:val="22"/>
                <w:b w:val="1"/>
                <w:bCs w:val="1"/>
              </w:rPr>
              <w:t xml:space="preserve">Kuharakisha utatuzi</w:t>
            </w:r>
          </w:p>
          <w:p>
            <w:pPr>
              <w:spacing w:after="0"/>
            </w:pPr>
            <w:r>
              <w:rPr/>
              <w:t xml:space="preserve">Kufanya mapitio ya kila mwezi ya matatizo yaliyo wazi katika kila shule, pamoja na uongozi, kamati ya wazazi na Klabu ya Uadilifu, na kukubaliana mpango wa ukarabati wenye tarehe.</w:t>
            </w:r>
          </w:p>
        </w:tc>
      </w:tr>
      <w:tr>
        <w:trPr>
          <w:trHeight w:val="80" w:hRule="atLeast"/>
        </w:trPr>
        <w:tc>
          <w:tcPr>
            <w:tcW w:w="9864" w:type="dxa"/>
            <w:noWrap/>
          </w:tcPr>
          <w:p/>
        </w:tc>
      </w:tr>
      <w:tr>
        <w:trPr/>
        <w:tc>
          <w:tcPr>
            <w:tcW w:w="9864" w:type="dxa"/>
            <w:tcBorders>
              <w:left w:val="single" w:sz="36" w:color="E85B15"/>
            </w:tcBorders>
            <w:shd w:val="clear" w:fill="FDF3DF"/>
            <w:noWrap/>
          </w:tcPr>
          <w:p>
            <w:pPr>
              <w:spacing w:after="0"/>
            </w:pPr>
            <w:r>
              <w:rPr>
                <w:color w:val="E85B15"/>
                <w:sz w:val="17"/>
                <w:szCs w:val="17"/>
                <w:b w:val="1"/>
                <w:bCs w:val="1"/>
                <w:smallCaps w:val="0"/>
                <w:caps w:val="1"/>
              </w:rPr>
              <w:t xml:space="preserve">Muda wa kati wa utatuzi: siku 71</w:t>
            </w:r>
          </w:p>
          <w:p>
            <w:pPr>
              <w:spacing w:after="0"/>
            </w:pPr>
            <w:r>
              <w:rPr>
                <w:color w:val="3B3A5E"/>
                <w:sz w:val="22"/>
                <w:szCs w:val="22"/>
                <w:b w:val="1"/>
                <w:bCs w:val="1"/>
              </w:rPr>
              <w:t xml:space="preserve">Kupunguza ucheleweshaji</w:t>
            </w:r>
          </w:p>
          <w:p>
            <w:pPr>
              <w:spacing w:after="0"/>
            </w:pPr>
            <w:r>
              <w:rPr/>
              <w:t xml:space="preserve">Matatizo madogo (usafi, ukarabati mdogo, ratiba) yanaweza kutatuliwa kwa bajeti ya uendeshaji ya shule ndani ya mwezi mmoja; maombi ya ufadhili wa mkoa yabaki kwa ajili ya kazi kubwa.</w:t>
            </w:r>
          </w:p>
        </w:tc>
      </w:tr>
      <w:tr>
        <w:trPr>
          <w:trHeight w:val="80" w:hRule="atLeast"/>
        </w:trPr>
        <w:tc>
          <w:tcPr>
            <w:tcW w:w="9864" w:type="dxa"/>
            <w:noWrap/>
          </w:tcPr>
          <w:p/>
        </w:tc>
      </w:tr>
    </w:tbl>
    <w:p>
      <w:pPr>
        <w:pStyle w:val="Heading2"/>
      </w:pPr>
      <w:bookmarkStart w:id="21" w:name="_Toc21"/>
      <w:r>
        <w:t>Kwa mhusika</w:t>
      </w:r>
      <w:bookmarkEnd w:id="21"/>
    </w:p>
    <w:p>
      <w:pPr>
        <w:spacing w:before="120" w:after="40"/>
      </w:pPr>
      <w:r>
        <w:rPr>
          <w:color w:val="3B3A5E"/>
          <w:sz w:val="22"/>
          <w:szCs w:val="22"/>
          <w:b w:val="1"/>
          <w:bCs w:val="1"/>
        </w:rPr>
        <w:t xml:space="preserve">Mamlaka za elimu (wizara ya EPST, idara za mikoa)</w:t>
      </w:r>
    </w:p>
    <w:p>
      <w:pPr>
        <w:spacing w:after="40"/>
        <w:numPr>
          <w:ilvl w:val="0"/>
          <w:numId w:val="10"/>
        </w:numPr>
      </w:pPr>
      <w:r>
        <w:rPr/>
        <w:t xml:space="preserve">Kutumia data za EduCheck kulenga ukaguzi na kupanga bajeti za ukarabati.</w:t>
      </w:r>
    </w:p>
    <w:p>
      <w:pPr>
        <w:spacing w:after="40"/>
        <w:numPr>
          <w:ilvl w:val="0"/>
          <w:numId w:val="10"/>
        </w:numPr>
      </w:pPr>
      <w:r>
        <w:rPr/>
        <w:t xml:space="preserve">Kuchapisha ada rasmi za shule na bajeti zilizotengwa kwa kila shule.</w:t>
      </w:r>
    </w:p>
    <w:p>
      <w:pPr>
        <w:spacing w:after="40"/>
        <w:numPr>
          <w:ilvl w:val="0"/>
          <w:numId w:val="10"/>
        </w:numPr>
      </w:pPr>
      <w:r>
        <w:rPr/>
        <w:t xml:space="preserve">Kuweka muda wa juu kwa shule kujibu ripoti za wananchi.</w:t>
      </w:r>
    </w:p>
    <w:p>
      <w:pPr>
        <w:spacing w:before="120" w:after="40"/>
      </w:pPr>
      <w:r>
        <w:rPr>
          <w:color w:val="3B3A5E"/>
          <w:sz w:val="22"/>
          <w:szCs w:val="22"/>
          <w:b w:val="1"/>
          <w:bCs w:val="1"/>
        </w:rPr>
        <w:t xml:space="preserve">Wakuu wa shule na kamati za uongozi</w:t>
      </w:r>
    </w:p>
    <w:p>
      <w:pPr>
        <w:spacing w:after="40"/>
        <w:numPr>
          <w:ilvl w:val="0"/>
          <w:numId w:val="10"/>
        </w:numPr>
      </w:pPr>
      <w:r>
        <w:rPr/>
        <w:t xml:space="preserve">Kutambua kila tatizo, kueleza mpango na kuubandika kwenye ubao wa matangazo.</w:t>
      </w:r>
    </w:p>
    <w:p>
      <w:pPr>
        <w:spacing w:after="40"/>
        <w:numPr>
          <w:ilvl w:val="0"/>
          <w:numId w:val="10"/>
        </w:numPr>
      </w:pPr>
      <w:r>
        <w:rPr/>
        <w:t xml:space="preserve">Kushirikisha Klabu ya Uadilifu na wazazi katika ufuatiliaji wa ukarabati.</w:t>
      </w:r>
    </w:p>
    <w:p>
      <w:pPr>
        <w:spacing w:after="40"/>
        <w:numPr>
          <w:ilvl w:val="0"/>
          <w:numId w:val="10"/>
        </w:numPr>
      </w:pPr>
      <w:r>
        <w:rPr/>
        <w:t xml:space="preserve">Kuripoti utatuzi pamoja na picha ili wafuatiliaji waweze kuuthibitisha haraka.</w:t>
      </w:r>
    </w:p>
    <w:p>
      <w:pPr>
        <w:spacing w:before="120" w:after="40"/>
      </w:pPr>
      <w:r>
        <w:rPr>
          <w:color w:val="3B3A5E"/>
          <w:sz w:val="22"/>
          <w:szCs w:val="22"/>
          <w:b w:val="1"/>
          <w:bCs w:val="1"/>
        </w:rPr>
        <w:t xml:space="preserve">Washirika wa kiufundi na kifedha</w:t>
      </w:r>
    </w:p>
    <w:p>
      <w:pPr>
        <w:spacing w:after="40"/>
        <w:numPr>
          <w:ilvl w:val="0"/>
          <w:numId w:val="10"/>
        </w:numPr>
      </w:pPr>
      <w:r>
        <w:rPr/>
        <w:t xml:space="preserve">Kufanya ufuatiliaji wa kiraia kuwa sharti la ufadhili wa miundombinu ya shule.</w:t>
      </w:r>
    </w:p>
    <w:p>
      <w:pPr>
        <w:spacing w:after="40"/>
        <w:numPr>
          <w:ilvl w:val="0"/>
          <w:numId w:val="10"/>
        </w:numPr>
      </w:pPr>
      <w:r>
        <w:rPr/>
        <w:t xml:space="preserve">Kuchapisha orodha za vifaa na gharama na ratiba za kazi ili ziweze kukaguliwa.</w:t>
      </w:r>
    </w:p>
    <w:p>
      <w:pPr>
        <w:spacing w:after="40"/>
        <w:numPr>
          <w:ilvl w:val="0"/>
          <w:numId w:val="10"/>
        </w:numPr>
      </w:pPr>
      <w:r>
        <w:rPr/>
        <w:t xml:space="preserve">Kuunga mkono upanuzi wa Klabu za Uadilifu kwa shule na mikoa mipya.</w:t>
      </w:r>
    </w:p>
    <w:p>
      <w:pPr>
        <w:spacing w:before="120" w:after="40"/>
      </w:pPr>
      <w:r>
        <w:rPr>
          <w:color w:val="3B3A5E"/>
          <w:sz w:val="22"/>
          <w:szCs w:val="22"/>
          <w:b w:val="1"/>
          <w:bCs w:val="1"/>
        </w:rPr>
        <w:t xml:space="preserve">CERC na Klabu za Uadilifu</w:t>
      </w:r>
    </w:p>
    <w:p>
      <w:pPr>
        <w:spacing w:after="40"/>
        <w:numPr>
          <w:ilvl w:val="0"/>
          <w:numId w:val="10"/>
        </w:numPr>
      </w:pPr>
      <w:r>
        <w:rPr/>
        <w:t xml:space="preserve">Kudumisha mpangilio wa ziara za mara kwa mara na kuthibitisha kila utatuzi uliotangazwa.</w:t>
      </w:r>
    </w:p>
    <w:p>
      <w:pPr>
        <w:spacing w:after="40"/>
        <w:numPr>
          <w:ilvl w:val="0"/>
          <w:numId w:val="10"/>
        </w:numPr>
      </w:pPr>
      <w:r>
        <w:rPr/>
        <w:t xml:space="preserve">Kushiriki ripoti hii na wakuu wa shule, wazazi na mamlaka za mitaa.</w:t>
      </w:r>
    </w:p>
    <w:p>
      <w:pPr>
        <w:spacing w:after="40"/>
        <w:numPr>
          <w:ilvl w:val="0"/>
          <w:numId w:val="10"/>
        </w:numPr>
      </w:pPr>
      <w:r>
        <w:rPr/>
        <w:t xml:space="preserve">Kuangazia mafanikio pamoja na matatizo ili kuhimiza mazungumzo.</w:t>
      </w:r>
    </w:p>
    <w:p>
      <w:r>
        <w:br w:type="page"/>
      </w:r>
    </w:p>
    <w:p>
      <w:pPr/>
      <w:r>
        <w:rPr>
          <w:rStyle w:val="kicker"/>
        </w:rPr>
        <w:t xml:space="preserve">7</w:t>
      </w:r>
    </w:p>
    <w:p>
      <w:pPr>
        <w:pStyle w:val="Heading1"/>
      </w:pPr>
      <w:bookmarkStart w:id="22" w:name="_Toc22"/>
      <w:r>
        <w:t>Mbinu na mipaka</w:t>
      </w:r>
      <w:bookmarkEnd w:id="22"/>
    </w:p>
    <w:p>
      <w:pPr/>
      <w:r>
        <w:rPr/>
        <w:t xml:space="preserve">Data zinatokana na ziara za ufuatiliaji zinazofanywa na wanachama waliofunzwa wa Klabu za Uadilifu, daima wakiwa wawili wawili, wakitumia dodoso la pamoja kwa shule na jingine kwa maeneo ya ujenzi.</w:t>
      </w:r>
    </w:p>
    <w:p>
      <w:pPr/>
      <w:r>
        <w:rPr/>
        <w:t xml:space="preserve">Jibu linaloonyesha tatizo huunda rekodi ya tatizo ya umma, inayotumwa kwa shule. Utatuzi huhesabiwa kuwa « umethibitishwa » tu baada ya mfuatiliaji wa pili kuuthibitisha papo hapo.</w:t>
      </w:r>
    </w:p>
    <w:p>
      <w:pPr/>
      <w:r>
        <w:rPr/>
        <w:t xml:space="preserve">Kiwango cha utatuzi ni sehemu ya matatizo yaliyotatuliwa au kuthibitishwa kati ya matatizo yote yaliyoripotiwa (bila kujumuisha yaliyokataliwa). Muda wa kati wa utatuzi hupimwa kuanzia ripoti hadi utatuzi wa kwanza.</w:t>
      </w:r>
    </w:p>
    <w:p>
      <w:pPr/>
      <w:r>
        <w:rPr/>
        <w:t xml:space="preserve">Mipaka: shule zinazofuatiliwa ni zile zenye Klabu ya Uadilifu, si sampuli ya kitakwimu ya shule zote; matokeo yanaelezea shule hizi tu.</w:t>
      </w:r>
    </w:p>
    <w:p>
      <w:pPr/>
      <w:r>
        <w:rPr/>
        <w:t xml:space="preserve">Data binafsi: majina ya wafuatiliaji, maelezo yao na picha za watu hazichapishwi kamwe. Faili za data huria hazimtambulishi mtu yeyote.</w:t>
      </w:r>
    </w:p>
    <w:p>
      <w:pPr>
        <w:pStyle w:val="Heading2"/>
      </w:pPr>
      <w:bookmarkStart w:id="23" w:name="_Toc23"/>
      <w:r>
        <w:t>Ufafanuzi</w:t>
      </w:r>
      <w:bookmarkEnd w:id="23"/>
    </w:p>
    <w:tbl>
      <w:tblGrid>
        <w:gridCol w:w="2959" w:type="dxa"/>
        <w:gridCol w:w="6904"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c>
          <w:tcPr>
            <w:tcW w:w="2959" w:type="dxa"/>
            <w:noWrap/>
          </w:tcPr>
          <w:p>
            <w:pPr>
              <w:jc w:val="start"/>
              <w:spacing w:after="0"/>
            </w:pPr>
            <w:r>
              <w:rPr>
                <w:sz w:val="18"/>
                <w:szCs w:val="18"/>
              </w:rPr>
              <w:t xml:space="preserve">Klabu ya Uadilifu</w:t>
            </w:r>
          </w:p>
        </w:tc>
        <w:tc>
          <w:tcPr>
            <w:tcW w:w="6904" w:type="dxa"/>
            <w:noWrap/>
          </w:tcPr>
          <w:p>
            <w:pPr>
              <w:jc w:val="start"/>
              <w:spacing w:after="0"/>
            </w:pPr>
            <w:r>
              <w:rPr>
                <w:sz w:val="18"/>
                <w:szCs w:val="18"/>
              </w:rPr>
              <w:t xml:space="preserve">Kikundi cha wanafunzi, wazazi na walimu kilichofunzwa na CERC kufuatilia shule yao.</w:t>
            </w:r>
          </w:p>
        </w:tc>
      </w:tr>
      <w:tr>
        <w:trPr/>
        <w:tc>
          <w:tcPr>
            <w:tcW w:w="2959" w:type="dxa"/>
            <w:shd w:val="clear" w:fill="FAF9F6"/>
            <w:noWrap/>
          </w:tcPr>
          <w:p>
            <w:pPr>
              <w:jc w:val="start"/>
              <w:spacing w:after="0"/>
            </w:pPr>
            <w:r>
              <w:rPr>
                <w:sz w:val="18"/>
                <w:szCs w:val="18"/>
              </w:rPr>
              <w:t xml:space="preserve">Mfuatiliaji</w:t>
            </w:r>
          </w:p>
        </w:tc>
        <w:tc>
          <w:tcPr>
            <w:tcW w:w="6904" w:type="dxa"/>
            <w:shd w:val="clear" w:fill="FAF9F6"/>
            <w:noWrap/>
          </w:tcPr>
          <w:p>
            <w:pPr>
              <w:jc w:val="start"/>
              <w:spacing w:after="0"/>
            </w:pPr>
            <w:r>
              <w:rPr>
                <w:sz w:val="18"/>
                <w:szCs w:val="18"/>
              </w:rPr>
              <w:t xml:space="preserve">Mwanachama wa Klabu ya Uadilifu anayefanya ziara.</w:t>
            </w:r>
          </w:p>
        </w:tc>
      </w:tr>
      <w:tr>
        <w:trPr/>
        <w:tc>
          <w:tcPr>
            <w:tcW w:w="2959" w:type="dxa"/>
            <w:noWrap/>
          </w:tcPr>
          <w:p>
            <w:pPr>
              <w:jc w:val="start"/>
              <w:spacing w:after="0"/>
            </w:pPr>
            <w:r>
              <w:rPr>
                <w:sz w:val="18"/>
                <w:szCs w:val="18"/>
              </w:rPr>
              <w:t xml:space="preserve">Tatizo limeripotiwa</w:t>
            </w:r>
          </w:p>
        </w:tc>
        <w:tc>
          <w:tcPr>
            <w:tcW w:w="6904" w:type="dxa"/>
            <w:noWrap/>
          </w:tcPr>
          <w:p>
            <w:pPr>
              <w:jc w:val="start"/>
              <w:spacing w:after="0"/>
            </w:pPr>
            <w:r>
              <w:rPr>
                <w:sz w:val="18"/>
                <w:szCs w:val="18"/>
              </w:rPr>
              <w:t xml:space="preserve">Upungufu uliogunduliwa wakati wa ziara, unaosubiri jibu la shule.</w:t>
            </w:r>
          </w:p>
        </w:tc>
      </w:tr>
      <w:tr>
        <w:trPr/>
        <w:tc>
          <w:tcPr>
            <w:tcW w:w="2959" w:type="dxa"/>
            <w:shd w:val="clear" w:fill="FAF9F6"/>
            <w:noWrap/>
          </w:tcPr>
          <w:p>
            <w:pPr>
              <w:jc w:val="start"/>
              <w:spacing w:after="0"/>
            </w:pPr>
            <w:r>
              <w:rPr>
                <w:sz w:val="18"/>
                <w:szCs w:val="18"/>
              </w:rPr>
              <w:t xml:space="preserve">Limetambuliwa</w:t>
            </w:r>
          </w:p>
        </w:tc>
        <w:tc>
          <w:tcPr>
            <w:tcW w:w="6904" w:type="dxa"/>
            <w:shd w:val="clear" w:fill="FAF9F6"/>
            <w:noWrap/>
          </w:tcPr>
          <w:p>
            <w:pPr>
              <w:jc w:val="start"/>
              <w:spacing w:after="0"/>
            </w:pPr>
            <w:r>
              <w:rPr>
                <w:sz w:val="18"/>
                <w:szCs w:val="18"/>
              </w:rPr>
              <w:t xml:space="preserve">Shule imelitambua tatizo na kueleza itakachofanya.</w:t>
            </w:r>
          </w:p>
        </w:tc>
      </w:tr>
      <w:tr>
        <w:trPr/>
        <w:tc>
          <w:tcPr>
            <w:tcW w:w="2959" w:type="dxa"/>
            <w:noWrap/>
          </w:tcPr>
          <w:p>
            <w:pPr>
              <w:jc w:val="start"/>
              <w:spacing w:after="0"/>
            </w:pPr>
            <w:r>
              <w:rPr>
                <w:sz w:val="18"/>
                <w:szCs w:val="18"/>
              </w:rPr>
              <w:t xml:space="preserve">Limetatuliwa / limethibitishwa</w:t>
            </w:r>
          </w:p>
        </w:tc>
        <w:tc>
          <w:tcPr>
            <w:tcW w:w="6904" w:type="dxa"/>
            <w:noWrap/>
          </w:tcPr>
          <w:p>
            <w:pPr>
              <w:jc w:val="start"/>
              <w:spacing w:after="0"/>
            </w:pPr>
            <w:r>
              <w:rPr>
                <w:sz w:val="18"/>
                <w:szCs w:val="18"/>
              </w:rPr>
              <w:t xml:space="preserve">Tatizo limetatuliwa; « limethibitishwa » inamaanisha mfuatiliaji wa pili amelithibitisha papo hapo.</w:t>
            </w:r>
          </w:p>
        </w:tc>
      </w:tr>
    </w:tbl>
    <w:p>
      <w:pPr>
        <w:rPr>
          <w:sz w:val="8"/>
          <w:szCs w:val="8"/>
        </w:rPr>
      </w:pPr>
    </w:p>
    <w:p>
      <w:pPr>
        <w:pStyle w:val="Heading2"/>
      </w:pPr>
      <w:bookmarkStart w:id="24" w:name="_Toc24"/>
      <w:r>
        <w:t>Mawasiliano</w:t>
      </w:r>
      <w:bookmarkEnd w:id="24"/>
    </w:p>
    <w:p>
      <w:pPr/>
      <w:r>
        <w:rPr/>
        <w:t xml:space="preserve">Kituo cha Utafiti juu ya Kupambana na Rushwa (CERC) · Kinshasa · Bukavu · info@cerc.cd</w:t>
      </w:r>
    </w:p>
    <w:p>
      <w:pPr/>
      <w:r>
        <w:rPr/>
        <w:t xml:space="preserve">Data huria: takwimu zote za ripoti hii zinaweza kupakuliwa kutoka dashibodi ya EduCheck.</w:t>
      </w:r>
    </w:p>
    <w:p>
      <w:hyperlink r:id="rId9" w:history="1">
        <w:r>
          <w:rPr>
            <w:color w:val="E85B15"/>
            <w:sz w:val="17"/>
            <w:szCs w:val="17"/>
            <w:u w:val="single"/>
          </w:rPr>
          <w:t xml:space="preserve">https://educheck.cerc.cd/sw/tableau-de-bord</w:t>
        </w:r>
      </w:hyperlink>
    </w:p>
    <w:p>
      <w:pPr/>
      <w:r>
        <w:rPr>
          <w:rStyle w:val="muted"/>
        </w:rPr>
        <w:t xml:space="preserve">Chanzo: EduCheck, data za ufuatiliaji wa kiraia · Imetolewa tarehe 11 Oktoba 2026</w:t>
      </w:r>
    </w:p>
    <w:sectPr>
      <w:headerReference w:type="default" r:id="rId10"/>
      <w:footerReference w:type="default" r:id="rId11"/>
      <w:type w:val="nextPage"/>
      <w:pgSz w:orient="portrait" w:w="11905.511811023622" w:h="16837.79527559055"/>
      <w:pgMar w:top="1360.6299212598426" w:right="1020.4724409448818" w:bottom="1133.8582677165352" w:left="1020.4724409448818"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color w:val="868686"/>
        <w:sz w:val="16"/>
        <w:szCs w:val="16"/>
      </w:rPr>
      <w:t xml:space="preserve">Kituo cha Utafiti juu ya Kupambana na Rushwa (CERC) · www.educheck.cd    Ukurasa </w:t>
    </w:r>
    <w:r>
      <w:fldChar w:fldCharType="begin"/>
    </w:r>
    <w:r>
      <w:rPr>
        <w:color w:val="868686"/>
        <w:sz w:val="16"/>
        <w:szCs w:val="16"/>
      </w:rPr>
      <w:instrText xml:space="preserve">PAGE</w:instrText>
    </w:r>
    <w:r>
      <w:fldChar w:fldCharType="separate"/>
    </w:r>
    <w:r>
      <w:fldChar w:fldCharType="end"/>
    </w:r>
    <w:r>
      <w:rPr>
        <w:color w:val="868686"/>
        <w:sz w:val="16"/>
        <w:szCs w:val="16"/>
      </w:rPr>
      <w:t xml:space="preserve"> / </w:t>
    </w:r>
    <w:r>
      <w:fldChar w:fldCharType="begin"/>
    </w:r>
    <w:r>
      <w:rPr>
        <w:color w:val="868686"/>
        <w:sz w:val="16"/>
        <w:szCs w:val="16"/>
      </w:rPr>
      <w:instrText xml:space="preserve">NUMPAGES</w:instrText>
    </w:r>
    <w:r>
      <w:fldChar w:fldCharType="separate"/>
    </w:r>
    <w:r>
      <w:fldChar w:fldCharType="end"/>
    </w:r>
  </w:p>
</w:ft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bottom w:val="single" w:sz="4" w:color="E3E3E7"/>
      </w:pBdr>
    </w:pPr>
    <w:r>
      <w:rPr>
        <w:color w:val="3B3A5E"/>
        <w:sz w:val="18"/>
        <w:szCs w:val="18"/>
        <w:b w:val="1"/>
        <w:bCs w:val="1"/>
      </w:rPr>
      <w:t xml:space="preserve">Edu</w:t>
    </w:r>
    <w:r>
      <w:rPr>
        <w:color w:val="ECA327"/>
        <w:sz w:val="18"/>
        <w:szCs w:val="18"/>
        <w:b w:val="1"/>
        <w:bCs w:val="1"/>
      </w:rPr>
      <w:t xml:space="preserve">Check</w:t>
    </w:r>
    <w:r>
      <w:rPr>
        <w:color w:val="868686"/>
        <w:sz w:val="16"/>
        <w:szCs w:val="16"/>
      </w:rPr>
      <w:t xml:space="preserve">   Ripoti ya ufuatiliaji ya EduCheck · Shule na miradi ya miundombinu</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937A3D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A2D5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sw-KE"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Barlow" w:hAnsi="Barlow" w:eastAsia="Arial" w:cs="Barlow"/>
        <w:color w:val="000000"/>
        <w:sz w:val="20"/>
        <w:szCs w:val="20"/>
        <w:lang w:val="sw-KE"/>
      </w:rPr>
    </w:rPrDefault>
  </w:docDefaults>
  <w:style w:type="paragraph" w:default="1" w:styleId="Normal">
    <w:name w:val="Normal"/>
    <w:pPr>
      <w:spacing w:after="120" w:line="288"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0" w:after="200"/>
      <w:pBdr>
        <w:bottom w:val="single" w:sz="12" w:color="ECA327"/>
      </w:pBdr>
    </w:pPr>
    <w:rPr>
      <w:rFonts w:ascii="Barlow" w:hAnsi="Barlow" w:eastAsia="Barlow" w:cs="Barlow"/>
      <w:color w:val="3B3A5E"/>
      <w:sz w:val="40"/>
      <w:szCs w:val="40"/>
      <w:b w:val="1"/>
      <w:bCs w:val="1"/>
    </w:rPr>
  </w:style>
  <w:style w:type="paragraph" w:styleId="Heading2">
    <w:link w:val="Heading2Char"/>
    <w:name w:val="heading 2"/>
    <w:basedOn w:val="Normal"/>
    <w:pPr>
      <w:spacing w:before="240" w:after="120"/>
    </w:pPr>
    <w:rPr>
      <w:rFonts w:ascii="Barlow" w:hAnsi="Barlow" w:eastAsia="Barlow" w:cs="Barlow"/>
      <w:color w:val="3B3A5E"/>
      <w:sz w:val="26"/>
      <w:szCs w:val="26"/>
      <w:b w:val="1"/>
      <w:bCs w:val="1"/>
    </w:rPr>
  </w:style>
  <w:style w:type="character">
    <w:name w:val="kicker"/>
    <w:rPr>
      <w:color w:val="E85B15"/>
      <w:sz w:val="17"/>
      <w:szCs w:val="17"/>
      <w:b w:val="1"/>
      <w:bCs w:val="1"/>
      <w:smallCaps w:val="0"/>
      <w:caps w:val="1"/>
      <w:spacing w:val="15"/>
    </w:rPr>
  </w:style>
  <w:style w:type="character">
    <w:name w:val="lead"/>
    <w:rPr>
      <w:color w:val="3B3A5E"/>
      <w:sz w:val="23"/>
      <w:szCs w:val="23"/>
    </w:rPr>
  </w:style>
  <w:style w:type="character">
    <w:name w:val="muted"/>
    <w:rPr>
      <w:color w:val="868686"/>
      <w:sz w:val="17"/>
      <w:szCs w:val="17"/>
    </w:rPr>
  </w:style>
  <w:style w:type="character">
    <w:name w:val="strong"/>
    <w:rPr>
      <w:color w:val="3B3A5E"/>
      <w:b w:val="1"/>
      <w:bCs w:val="1"/>
    </w:rPr>
  </w:style>
  <w:style w:type="table" w:customStyle="1" w:styleId="data">
    <w:name w:val="data"/>
    <w:uiPriority w:val="99"/>
    <w:tblPr>
      <w:tblW w:w="0" w:type="auto"/>
      <w:tblLayout w:type="autofit"/>
      <w:tblCellMar>
        <w:top w:w="80" w:type="dxa"/>
        <w:left w:w="80" w:type="dxa"/>
        <w:right w:w="80" w:type="dxa"/>
        <w:bottom w:w="80" w:type="dxa"/>
      </w:tblCellMar>
      <w:tblBorders>
        <w:bottom w:val="single" w:sz="4" w:color="E3E3E7"/>
        <w:insideH w:val="single" w:sz="4" w:color="E3E3E7"/>
      </w:tblBorders>
    </w:tblPr>
    <w:tblStylePr w:type="firstRow">
      <w:tcPr>
        <w:tcPr>
          <w:shd w:val="clear" w:fill="3B3A5E"/>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hyperlink" Target="https://educheck.cerc.cd/sw/tableau-de-bord" TargetMode="External"/><Relationship Id="rId10" Type="http://schemas.openxmlformats.org/officeDocument/2006/relationships/header" Target="header4.xml"/><Relationship Id="rId11" Type="http://schemas.openxmlformats.org/officeDocument/2006/relationships/footer" Target="footer4.xml"/><Relationship Id="rId12" Type="http://schemas.openxmlformats.org/officeDocument/2006/relationships/chart" Target="charts/chart1.xml"/><Relationship Id="rId13" Type="http://schemas.openxmlformats.org/officeDocument/2006/relationships/chart" Target="charts/chart2.xml"/><Relationship Id="rId14" Type="http://schemas.openxmlformats.org/officeDocument/2006/relationships/chart" Target="charts/chart3.xml"/></Relationships>
</file>

<file path=word/charts/chart1.xml><?xml version="1.0" encoding="utf-8"?>
<c:chartSpace xmlns:c="http://schemas.openxmlformats.org/drawingml/2006/chart" xmlns:a="http://schemas.openxmlformats.org/drawingml/2006/main" xmlns:r="http://schemas.openxmlformats.org/officeDocument/2006/relationships">
  <c:chart>
    <c:autoTitleDeleted val="1"/>
    <c:legend>
      <c:legendPos val="r"/>
    </c:legend>
    <c:plotArea>
      <c:layout/>
      <c:doughnutChart>
        <c:varyColors val="1"/>
        <c:holeSize val="75"/>
        <c:ser>
          <c:idx val="0"/>
          <c:order val="0"/>
          <c:dLbls>
            <c:showVal val="1"/>
            <c:showCatName val="0"/>
            <c:showLegendKey val="0"/>
            <c:showSerName val="0"/>
            <c:showPercent val="0"/>
            <c:showLeaderLines val="0"/>
            <c:showBubbleSize val="0"/>
          </c:dLbls>
          <c:cat>
            <c:strLit>
              <c:ptCount val="4"/>
              <c:pt idx="0">
                <c:v>Limeripotiwa, linasubiri jibu</c:v>
              </c:pt>
              <c:pt idx="1">
                <c:v>Limetambuliwa na shule</c:v>
              </c:pt>
              <c:pt idx="2">
                <c:v>Limetatuliwa, linasubiri uthibitisho</c:v>
              </c:pt>
              <c:pt idx="3">
                <c:v>Limetatuliwa na limethibitishwa</c:v>
              </c:pt>
            </c:strLit>
          </c:cat>
          <c:val>
            <c:numLit>
              <c:ptCount val="4"/>
              <c:pt idx="0">
                <c:v>102</c:v>
              </c:pt>
              <c:pt idx="1">
                <c:v>49</c:v>
              </c:pt>
              <c:pt idx="2">
                <c:v>30</c:v>
              </c:pt>
              <c:pt idx="3">
                <c:v>55</c:v>
              </c:pt>
            </c:numLit>
          </c:val>
          <c:dPt>
            <c:idx val="0"/>
            <c:spPr>
              <a:solidFill>
                <a:srgbClr val="ee7b42"/>
              </a:solidFill>
            </c:spPr>
          </c:dPt>
          <c:dPt>
            <c:idx val="1"/>
            <c:spPr>
              <a:solidFill>
                <a:srgbClr val="4faac6"/>
              </a:solidFill>
            </c:spPr>
          </c:dPt>
          <c:dPt>
            <c:idx val="2"/>
            <c:spPr>
              <a:solidFill>
                <a:srgbClr val="5ab78d"/>
              </a:solidFill>
            </c:spPr>
          </c:dPt>
          <c:dPt>
            <c:idx val="3"/>
            <c:spPr>
              <a:solidFill>
                <a:srgbClr val="439b73"/>
              </a:solidFill>
            </c:spPr>
          </c:dPt>
        </c:ser>
        <c:overlap val="100"/>
      </c:doughnutChart>
    </c:plotArea>
  </c:chart>
  <c:spPr>
    <a:ln>
      <a:noFill/>
    </a:ln>
  </c:spPr>
</c:chartSpace>
</file>

<file path=word/charts/chart2.xml><?xml version="1.0" encoding="utf-8"?>
<c:chartSpace xmlns:c="http://schemas.openxmlformats.org/drawingml/2006/chart" xmlns:a="http://schemas.openxmlformats.org/drawingml/2006/main" xmlns:r="http://schemas.openxmlformats.org/officeDocument/2006/relationships">
  <c:chart>
    <c:autoTitleDeleted val="1"/>
    <c:legend>
      <c:legendPos val="b"/>
    </c:legend>
    <c:plotArea>
      <c:layout/>
      <c:barChart>
        <c:varyColors val="0"/>
        <c:barDir val="col"/>
        <c:grouping val="clustered"/>
        <c:ser>
          <c:idx val="0"/>
          <c:order val="0"/>
          <c:tx>
            <c:strRef>
              <c:strCache>
                <c:ptCount val="1"/>
                <c:pt idx="0">
                  <c:v>Yameripotiwa</c:v>
                </c:pt>
              </c:strCache>
            </c:strRef>
          </c:tx>
          <c:dLbls>
            <c:showVal val="0"/>
            <c:showCatName val="0"/>
            <c:showLegendKey val="0"/>
            <c:showSerName val="0"/>
            <c:showPercent val="0"/>
            <c:showLeaderLines val="0"/>
            <c:showBubbleSize val="0"/>
          </c:dLbls>
          <c:cat>
            <c:strLit>
              <c:ptCount val="12"/>
              <c:pt idx="0">
                <c:v>Nov 25</c:v>
              </c:pt>
              <c:pt idx="1">
                <c:v>Des 25</c:v>
              </c:pt>
              <c:pt idx="2">
                <c:v>Jan 26</c:v>
              </c:pt>
              <c:pt idx="3">
                <c:v>Feb 26</c:v>
              </c:pt>
              <c:pt idx="4">
                <c:v>Mac 26</c:v>
              </c:pt>
              <c:pt idx="5">
                <c:v>Apr 26</c:v>
              </c:pt>
              <c:pt idx="6">
                <c:v>Mei 26</c:v>
              </c:pt>
              <c:pt idx="7">
                <c:v>Jun 26</c:v>
              </c:pt>
              <c:pt idx="8">
                <c:v>Jul 26</c:v>
              </c:pt>
              <c:pt idx="9">
                <c:v>Ago 26</c:v>
              </c:pt>
              <c:pt idx="10">
                <c:v>Sep 26</c:v>
              </c:pt>
              <c:pt idx="11">
                <c:v>Okt 26</c:v>
              </c:pt>
            </c:strLit>
          </c:cat>
          <c:val>
            <c:numLit>
              <c:ptCount val="12"/>
              <c:pt idx="0">
                <c:v>44</c:v>
              </c:pt>
              <c:pt idx="1">
                <c:v>50</c:v>
              </c:pt>
              <c:pt idx="2">
                <c:v>62</c:v>
              </c:pt>
              <c:pt idx="3">
                <c:v>40</c:v>
              </c:pt>
              <c:pt idx="4">
                <c:v>13</c:v>
              </c:pt>
              <c:pt idx="5">
                <c:v>7</c:v>
              </c:pt>
              <c:pt idx="6">
                <c:v>12</c:v>
              </c:pt>
              <c:pt idx="7">
                <c:v>0</c:v>
              </c:pt>
              <c:pt idx="8">
                <c:v>1</c:v>
              </c:pt>
              <c:pt idx="9">
                <c:v>1</c:v>
              </c:pt>
              <c:pt idx="10">
                <c:v>0</c:v>
              </c:pt>
              <c:pt idx="11">
                <c:v>6</c:v>
              </c:pt>
            </c:numLit>
          </c:val>
          <c:dPt>
            <c:idx val="0"/>
            <c:spPr>
              <a:solidFill>
                <a:srgbClr val="EE7B42"/>
              </a:solidFill>
            </c:spPr>
          </c:dPt>
          <c:dPt>
            <c:idx val="1"/>
            <c:spPr>
              <a:solidFill>
                <a:srgbClr val="439B73"/>
              </a:solidFill>
            </c:spPr>
          </c:dPt>
          <c:dPt>
            <c:idx val="2"/>
            <c:spPr>
              <a:solidFill>
                <a:srgbClr val="EE7B42"/>
              </a:solidFill>
            </c:spPr>
          </c:dPt>
          <c:dPt>
            <c:idx val="3"/>
            <c:spPr>
              <a:solidFill>
                <a:srgbClr val="439B73"/>
              </a:solidFill>
            </c:spPr>
          </c:dPt>
          <c:dPt>
            <c:idx val="4"/>
            <c:spPr>
              <a:solidFill>
                <a:srgbClr val="EE7B42"/>
              </a:solidFill>
            </c:spPr>
          </c:dPt>
          <c:dPt>
            <c:idx val="5"/>
            <c:spPr>
              <a:solidFill>
                <a:srgbClr val="439B73"/>
              </a:solidFill>
            </c:spPr>
          </c:dPt>
          <c:dPt>
            <c:idx val="6"/>
            <c:spPr>
              <a:solidFill>
                <a:srgbClr val="EE7B42"/>
              </a:solidFill>
            </c:spPr>
          </c:dPt>
          <c:dPt>
            <c:idx val="7"/>
            <c:spPr>
              <a:solidFill>
                <a:srgbClr val="439B73"/>
              </a:solidFill>
            </c:spPr>
          </c:dPt>
          <c:dPt>
            <c:idx val="8"/>
            <c:spPr>
              <a:solidFill>
                <a:srgbClr val="EE7B42"/>
              </a:solidFill>
            </c:spPr>
          </c:dPt>
          <c:dPt>
            <c:idx val="9"/>
            <c:spPr>
              <a:solidFill>
                <a:srgbClr val="439B73"/>
              </a:solidFill>
            </c:spPr>
          </c:dPt>
          <c:dPt>
            <c:idx val="10"/>
            <c:spPr>
              <a:solidFill>
                <a:srgbClr val="EE7B42"/>
              </a:solidFill>
            </c:spPr>
          </c:dPt>
          <c:dPt>
            <c:idx val="11"/>
            <c:spPr>
              <a:solidFill>
                <a:srgbClr val="439B73"/>
              </a:solidFill>
            </c:spPr>
          </c:dPt>
        </c:ser>
        <c:ser>
          <c:idx val="1"/>
          <c:order val="1"/>
          <c:tx>
            <c:strRef>
              <c:strCache>
                <c:ptCount val="1"/>
                <c:pt idx="0">
                  <c:v>Yametatuliwa</c:v>
                </c:pt>
              </c:strCache>
            </c:strRef>
          </c:tx>
          <c:dLbls>
            <c:showVal val="0"/>
            <c:showCatName val="0"/>
            <c:showLegendKey val="0"/>
            <c:showSerName val="0"/>
            <c:showPercent val="0"/>
            <c:showLeaderLines val="0"/>
            <c:showBubbleSize val="0"/>
          </c:dLbls>
          <c:cat>
            <c:strLit>
              <c:ptCount val="12"/>
              <c:pt idx="0">
                <c:v>Nov 25</c:v>
              </c:pt>
              <c:pt idx="1">
                <c:v>Des 25</c:v>
              </c:pt>
              <c:pt idx="2">
                <c:v>Jan 26</c:v>
              </c:pt>
              <c:pt idx="3">
                <c:v>Feb 26</c:v>
              </c:pt>
              <c:pt idx="4">
                <c:v>Mac 26</c:v>
              </c:pt>
              <c:pt idx="5">
                <c:v>Apr 26</c:v>
              </c:pt>
              <c:pt idx="6">
                <c:v>Mei 26</c:v>
              </c:pt>
              <c:pt idx="7">
                <c:v>Jun 26</c:v>
              </c:pt>
              <c:pt idx="8">
                <c:v>Jul 26</c:v>
              </c:pt>
              <c:pt idx="9">
                <c:v>Ago 26</c:v>
              </c:pt>
              <c:pt idx="10">
                <c:v>Sep 26</c:v>
              </c:pt>
              <c:pt idx="11">
                <c:v>Okt 26</c:v>
              </c:pt>
            </c:strLit>
          </c:cat>
          <c:val>
            <c:numLit>
              <c:ptCount val="12"/>
              <c:pt idx="0">
                <c:v>0</c:v>
              </c:pt>
              <c:pt idx="1">
                <c:v>0</c:v>
              </c:pt>
              <c:pt idx="2">
                <c:v>8</c:v>
              </c:pt>
              <c:pt idx="3">
                <c:v>21</c:v>
              </c:pt>
              <c:pt idx="4">
                <c:v>23</c:v>
              </c:pt>
              <c:pt idx="5">
                <c:v>16</c:v>
              </c:pt>
              <c:pt idx="6">
                <c:v>11</c:v>
              </c:pt>
              <c:pt idx="7">
                <c:v>0</c:v>
              </c:pt>
              <c:pt idx="8">
                <c:v>5</c:v>
              </c:pt>
              <c:pt idx="9">
                <c:v>0</c:v>
              </c:pt>
              <c:pt idx="10">
                <c:v>0</c:v>
              </c:pt>
              <c:pt idx="11">
                <c:v>1</c:v>
              </c:pt>
            </c:numLit>
          </c:val>
          <c:dPt>
            <c:idx val="0"/>
            <c:spPr>
              <a:solidFill>
                <a:srgbClr val="EE7B42"/>
              </a:solidFill>
            </c:spPr>
          </c:dPt>
          <c:dPt>
            <c:idx val="1"/>
            <c:spPr>
              <a:solidFill>
                <a:srgbClr val="439B73"/>
              </a:solidFill>
            </c:spPr>
          </c:dPt>
          <c:dPt>
            <c:idx val="2"/>
            <c:spPr>
              <a:solidFill>
                <a:srgbClr val="EE7B42"/>
              </a:solidFill>
            </c:spPr>
          </c:dPt>
          <c:dPt>
            <c:idx val="3"/>
            <c:spPr>
              <a:solidFill>
                <a:srgbClr val="439B73"/>
              </a:solidFill>
            </c:spPr>
          </c:dPt>
          <c:dPt>
            <c:idx val="4"/>
            <c:spPr>
              <a:solidFill>
                <a:srgbClr val="EE7B42"/>
              </a:solidFill>
            </c:spPr>
          </c:dPt>
          <c:dPt>
            <c:idx val="5"/>
            <c:spPr>
              <a:solidFill>
                <a:srgbClr val="439B73"/>
              </a:solidFill>
            </c:spPr>
          </c:dPt>
          <c:dPt>
            <c:idx val="6"/>
            <c:spPr>
              <a:solidFill>
                <a:srgbClr val="EE7B42"/>
              </a:solidFill>
            </c:spPr>
          </c:dPt>
          <c:dPt>
            <c:idx val="7"/>
            <c:spPr>
              <a:solidFill>
                <a:srgbClr val="439B73"/>
              </a:solidFill>
            </c:spPr>
          </c:dPt>
          <c:dPt>
            <c:idx val="8"/>
            <c:spPr>
              <a:solidFill>
                <a:srgbClr val="EE7B42"/>
              </a:solidFill>
            </c:spPr>
          </c:dPt>
          <c:dPt>
            <c:idx val="9"/>
            <c:spPr>
              <a:solidFill>
                <a:srgbClr val="439B73"/>
              </a:solidFill>
            </c:spPr>
          </c:dPt>
          <c:dPt>
            <c:idx val="10"/>
            <c:spPr>
              <a:solidFill>
                <a:srgbClr val="EE7B42"/>
              </a:solidFill>
            </c:spPr>
          </c:dPt>
          <c:dPt>
            <c:idx val="11"/>
            <c:spPr>
              <a:solidFill>
                <a:srgbClr val="439B73"/>
              </a:solidFill>
            </c:spPr>
          </c:dPt>
        </c:ser>
        <c:axId val="1"/>
        <c:axId val="2"/>
      </c:barChart>
      <c:catAx>
        <c:axId val="1"/>
        <c:axPos val="b"/>
        <c:crossAx val="2"/>
        <c:auto val="1"/>
        <c:delete val="0"/>
        <c:majorTickMark val="none"/>
        <c:minorTickMark val="none"/>
        <c:tickLblPos val="nextTo"/>
        <c:crosses val="autoZero"/>
        <c:scaling>
          <c:orientation val="minMax"/>
        </c:scaling>
        <c:spPr>
          <a:ln>
            <a:solidFill/>
          </a:ln>
        </c:spPr>
      </c:catAx>
      <c:valAx>
        <c:axId val="2"/>
        <c:axPos val="l"/>
        <c:crossAx val="1"/>
        <c:auto val="1"/>
        <c:delete val="0"/>
        <c:majorTickMark val="none"/>
        <c:minorTickMark val="none"/>
        <c:tickLblPos val="nextTo"/>
        <c:crosses val="autoZero"/>
        <c:scaling>
          <c:orientation val="minMax"/>
        </c:scaling>
        <c:spPr>
          <a:ln>
            <a:solidFill/>
          </a:ln>
        </c:spPr>
      </c:valAx>
    </c:plotArea>
  </c:chart>
  <c:spPr>
    <a:ln>
      <a:noFill/>
    </a:ln>
  </c:spPr>
</c:chartSpace>
</file>

<file path=word/charts/chart3.xml><?xml version="1.0" encoding="utf-8"?>
<c:chartSpace xmlns:c="http://schemas.openxmlformats.org/drawingml/2006/chart" xmlns:a="http://schemas.openxmlformats.org/drawingml/2006/main" xmlns:r="http://schemas.openxmlformats.org/officeDocument/2006/relationships">
  <c:chart>
    <c:autoTitleDeleted val="1"/>
    <c:plotArea>
      <c:layout/>
      <c:barChart>
        <c:varyColors val="0"/>
        <c:barDir val="bar"/>
        <c:grouping val="clustered"/>
        <c:ser>
          <c:idx val="0"/>
          <c:order val="0"/>
          <c:tx>
            <c:strRef>
              <c:strCache>
                <c:ptCount val="1"/>
                <c:pt idx="0">
                  <c:v>Matatizo</c:v>
                </c:pt>
              </c:strCache>
            </c:strRef>
          </c:tx>
          <c:dLbls>
            <c:showVal val="1"/>
            <c:showCatName val="0"/>
            <c:showLegendKey val="0"/>
            <c:showSerName val="0"/>
            <c:showPercent val="0"/>
            <c:showLeaderLines val="0"/>
            <c:showBubbleSize val="0"/>
          </c:dLbls>
          <c:cat>
            <c:strLit>
              <c:ptCount val="12"/>
              <c:pt idx="0">
                <c:v>Ratiba na masomo</c:v>
              </c:pt>
              <c:pt idx="1">
                <c:v>Usalama</c:v>
              </c:pt>
              <c:pt idx="2">
                <c:v>Wafanyakazi na malipo</c:v>
              </c:pt>
              <c:pt idx="3">
                <c:v>Majengo na madarasa</c:v>
              </c:pt>
              <c:pt idx="4">
                <c:v>Vifaa vya kufundishia na maktaba</c:v>
              </c:pt>
              <c:pt idx="5">
                <c:v>Utawala (kamati, taarifa kwa umma)</c:v>
              </c:pt>
              <c:pt idx="6">
                <c:v>Ufikivu (ulemavu)</c:v>
              </c:pt>
              <c:pt idx="7">
                <c:v>Uadilifu, ada haramu, rushwa</c:v>
              </c:pt>
              <c:pt idx="8">
                <c:v>Ubora wa ujenzi</c:v>
              </c:pt>
              <c:pt idx="9">
                <c:v>Vyoo, maji na usafi</c:v>
              </c:pt>
              <c:pt idx="10">
                <c:v>Usalama wa eneo la ujenzi</c:v>
              </c:pt>
              <c:pt idx="11">
                <c:v>Vifaa na orodha ya makadirio</c:v>
              </c:pt>
            </c:strLit>
          </c:cat>
          <c:val>
            <c:numLit>
              <c:ptCount val="12"/>
              <c:pt idx="0">
                <c:v>10</c:v>
              </c:pt>
              <c:pt idx="1">
                <c:v>10</c:v>
              </c:pt>
              <c:pt idx="2">
                <c:v>12</c:v>
              </c:pt>
              <c:pt idx="3">
                <c:v>13</c:v>
              </c:pt>
              <c:pt idx="4">
                <c:v>15</c:v>
              </c:pt>
              <c:pt idx="5">
                <c:v>17</c:v>
              </c:pt>
              <c:pt idx="6">
                <c:v>17</c:v>
              </c:pt>
              <c:pt idx="7">
                <c:v>18</c:v>
              </c:pt>
              <c:pt idx="8">
                <c:v>20</c:v>
              </c:pt>
              <c:pt idx="9">
                <c:v>20</c:v>
              </c:pt>
              <c:pt idx="10">
                <c:v>22</c:v>
              </c:pt>
              <c:pt idx="11">
                <c:v>26</c:v>
              </c:pt>
            </c:numLit>
          </c:val>
          <c:dPt>
            <c:idx val="0"/>
            <c:spPr>
              <a:solidFill>
                <a:srgbClr val="EE7B42"/>
              </a:solidFill>
            </c:spPr>
          </c:dPt>
          <c:dPt>
            <c:idx val="1"/>
            <c:spPr>
              <a:solidFill>
                <a:srgbClr val="EE7B42"/>
              </a:solidFill>
            </c:spPr>
          </c:dPt>
          <c:dPt>
            <c:idx val="2"/>
            <c:spPr>
              <a:solidFill>
                <a:srgbClr val="EE7B42"/>
              </a:solidFill>
            </c:spPr>
          </c:dPt>
          <c:dPt>
            <c:idx val="3"/>
            <c:spPr>
              <a:solidFill>
                <a:srgbClr val="EE7B42"/>
              </a:solidFill>
            </c:spPr>
          </c:dPt>
          <c:dPt>
            <c:idx val="4"/>
            <c:spPr>
              <a:solidFill>
                <a:srgbClr val="EE7B42"/>
              </a:solidFill>
            </c:spPr>
          </c:dPt>
          <c:dPt>
            <c:idx val="5"/>
            <c:spPr>
              <a:solidFill>
                <a:srgbClr val="EE7B42"/>
              </a:solidFill>
            </c:spPr>
          </c:dPt>
          <c:dPt>
            <c:idx val="6"/>
            <c:spPr>
              <a:solidFill>
                <a:srgbClr val="EE7B42"/>
              </a:solidFill>
            </c:spPr>
          </c:dPt>
          <c:dPt>
            <c:idx val="7"/>
            <c:spPr>
              <a:solidFill>
                <a:srgbClr val="EE7B42"/>
              </a:solidFill>
            </c:spPr>
          </c:dPt>
          <c:dPt>
            <c:idx val="8"/>
            <c:spPr>
              <a:solidFill>
                <a:srgbClr val="EE7B42"/>
              </a:solidFill>
            </c:spPr>
          </c:dPt>
          <c:dPt>
            <c:idx val="9"/>
            <c:spPr>
              <a:solidFill>
                <a:srgbClr val="EE7B42"/>
              </a:solidFill>
            </c:spPr>
          </c:dPt>
          <c:dPt>
            <c:idx val="10"/>
            <c:spPr>
              <a:solidFill>
                <a:srgbClr val="EE7B42"/>
              </a:solidFill>
            </c:spPr>
          </c:dPt>
          <c:dPt>
            <c:idx val="11"/>
            <c:spPr>
              <a:solidFill>
                <a:srgbClr val="EE7B42"/>
              </a:solidFill>
            </c:spPr>
          </c:dPt>
        </c:ser>
        <c:axId val="1"/>
        <c:axId val="2"/>
      </c:barChart>
      <c:catAx>
        <c:axId val="1"/>
        <c:axPos val="b"/>
        <c:crossAx val="2"/>
        <c:auto val="1"/>
        <c:delete val="0"/>
        <c:majorTickMark val="none"/>
        <c:minorTickMark val="none"/>
        <c:tickLblPos val="nextTo"/>
        <c:crosses val="autoZero"/>
        <c:scaling>
          <c:orientation val="minMax"/>
        </c:scaling>
        <c:spPr>
          <a:ln>
            <a:solidFill/>
          </a:ln>
        </c:spPr>
      </c:catAx>
      <c:valAx>
        <c:axId val="2"/>
        <c:axPos val="l"/>
        <c:crossAx val="1"/>
        <c:auto val="1"/>
        <c:delete val="0"/>
        <c:majorTickMark val="none"/>
        <c:minorTickMark val="none"/>
        <c:tickLblPos val="nextTo"/>
        <c:crosses val="autoZero"/>
        <c:scaling>
          <c:orientation val="minMax"/>
        </c:scaling>
        <c:spPr>
          <a:ln>
            <a:solidFill/>
          </a:ln>
        </c:spPr>
      </c:valAx>
    </c:plotArea>
  </c:chart>
  <c:spPr>
    <a:ln>
      <a:noFill/>
    </a:ln>
  </c:sp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CERC</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CERC — EduCheck</dc:creator>
  <dc:title>Ripoti ya ufuatiliaji ya EduCheck — Shule na miradi ya miundombinu</dc:title>
  <dc:description/>
  <dc:subject>Data zote tangu mwanzo wa ufuatiliaji</dc:subject>
  <cp:keywords/>
  <cp:category/>
  <cp:lastModifiedBy/>
  <dcterms:created xsi:type="dcterms:W3CDTF">2026-10-11T22:44:18+00:00</dcterms:created>
  <dcterms:modified xsi:type="dcterms:W3CDTF">2026-10-11T22:44:18+00:00</dcterms:modified>
</cp:coreProperties>
</file>

<file path=docProps/custom.xml><?xml version="1.0" encoding="utf-8"?>
<Properties xmlns="http://schemas.openxmlformats.org/officeDocument/2006/custom-properties" xmlns:vt="http://schemas.openxmlformats.org/officeDocument/2006/docPropsVTypes"/>
</file>